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594C" w14:textId="0A92BE4E" w:rsidR="004A6260" w:rsidRDefault="003A25A6">
      <w:r w:rsidRPr="00DE5BA7">
        <w:rPr>
          <w:noProof/>
          <w:lang w:eastAsia="lv-LV"/>
        </w:rPr>
        <mc:AlternateContent>
          <mc:Choice Requires="wpg">
            <w:drawing>
              <wp:anchor distT="0" distB="0" distL="114300" distR="114300" simplePos="0" relativeHeight="251654144" behindDoc="0" locked="0" layoutInCell="0" allowOverlap="1" wp14:anchorId="46C6EEBD" wp14:editId="250AE9DD">
                <wp:simplePos x="0" y="0"/>
                <wp:positionH relativeFrom="page">
                  <wp:posOffset>4542790</wp:posOffset>
                </wp:positionH>
                <wp:positionV relativeFrom="page">
                  <wp:posOffset>0</wp:posOffset>
                </wp:positionV>
                <wp:extent cx="3009265" cy="10687685"/>
                <wp:effectExtent l="0" t="0" r="635" b="0"/>
                <wp:wrapNone/>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265" cy="10687685"/>
                          <a:chOff x="7344" y="0"/>
                          <a:chExt cx="4896" cy="15840"/>
                        </a:xfrm>
                        <a:solidFill>
                          <a:srgbClr val="2F549D"/>
                        </a:solidFill>
                      </wpg:grpSpPr>
                      <wpg:grpSp>
                        <wpg:cNvPr id="12" name="Group 3"/>
                        <wpg:cNvGrpSpPr>
                          <a:grpSpLocks/>
                        </wpg:cNvGrpSpPr>
                        <wpg:grpSpPr bwMode="auto">
                          <a:xfrm>
                            <a:off x="7344" y="0"/>
                            <a:ext cx="4896" cy="15840"/>
                            <a:chOff x="7560" y="0"/>
                            <a:chExt cx="4700" cy="15840"/>
                          </a:xfrm>
                          <a:grpFill/>
                        </wpg:grpSpPr>
                        <wps:wsp>
                          <wps:cNvPr id="13" name="Rectangle 4"/>
                          <wps:cNvSpPr>
                            <a:spLocks noChangeArrowheads="1"/>
                          </wps:cNvSpPr>
                          <wps:spPr bwMode="auto">
                            <a:xfrm>
                              <a:off x="7755" y="0"/>
                              <a:ext cx="4505" cy="15840"/>
                            </a:xfrm>
                            <a:prstGeom prst="rect">
                              <a:avLst/>
                            </a:prstGeom>
                            <a:grp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4" name="Rectangle 5" descr="Light vertical"/>
                          <wps:cNvSpPr>
                            <a:spLocks noChangeArrowheads="1"/>
                          </wps:cNvSpPr>
                          <wps:spPr bwMode="auto">
                            <a:xfrm>
                              <a:off x="7560" y="8"/>
                              <a:ext cx="195" cy="15825"/>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5" name="Rectangle 6"/>
                        <wps:cNvSpPr>
                          <a:spLocks noChangeArrowheads="1"/>
                        </wps:cNvSpPr>
                        <wps:spPr bwMode="auto">
                          <a:xfrm>
                            <a:off x="7344" y="0"/>
                            <a:ext cx="4896" cy="3958"/>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506E9801" w14:textId="77777777" w:rsidR="00C8441A" w:rsidRPr="00462BC0" w:rsidRDefault="00C8441A" w:rsidP="00462BC0">
                              <w:pPr>
                                <w:rPr>
                                  <w:szCs w:val="96"/>
                                </w:rPr>
                              </w:pPr>
                            </w:p>
                          </w:txbxContent>
                        </wps:txbx>
                        <wps:bodyPr rot="0" vert="horz" wrap="square" lIns="365760" tIns="182880" rIns="182880" bIns="182880" anchor="b" anchorCtr="0" upright="1">
                          <a:noAutofit/>
                        </wps:bodyPr>
                      </wps:wsp>
                      <wps:wsp>
                        <wps:cNvPr id="16" name="Rectangle 7"/>
                        <wps:cNvSpPr>
                          <a:spLocks noChangeArrowheads="1"/>
                        </wps:cNvSpPr>
                        <wps:spPr bwMode="auto">
                          <a:xfrm>
                            <a:off x="7422" y="10662"/>
                            <a:ext cx="4796" cy="4462"/>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13732234" w14:textId="77777777" w:rsidR="00C8441A" w:rsidRDefault="00C8441A" w:rsidP="00462BC0">
                              <w:pPr>
                                <w:pStyle w:val="NoSpacing"/>
                                <w:spacing w:line="360" w:lineRule="auto"/>
                                <w:rPr>
                                  <w:sz w:val="32"/>
                                </w:rPr>
                              </w:pPr>
                            </w:p>
                            <w:p w14:paraId="42F3CE2D" w14:textId="77777777" w:rsidR="00C8441A" w:rsidRDefault="00C8441A" w:rsidP="00462BC0">
                              <w:pPr>
                                <w:pStyle w:val="NoSpacing"/>
                                <w:spacing w:line="360" w:lineRule="auto"/>
                                <w:rPr>
                                  <w:b/>
                                  <w:sz w:val="36"/>
                                  <w:szCs w:val="36"/>
                                  <w:lang w:val="lv-LV"/>
                                </w:rPr>
                              </w:pPr>
                            </w:p>
                            <w:p w14:paraId="1E397169" w14:textId="77777777" w:rsidR="00C8441A" w:rsidRPr="00462BC0" w:rsidRDefault="00C8441A">
                              <w:pPr>
                                <w:pStyle w:val="NoSpacing"/>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46C6EEBD" id="Group 2" o:spid="_x0000_s1026" style="position:absolute;left:0;text-align:left;margin-left:357.7pt;margin-top:0;width:236.95pt;height:841.55pt;z-index:251654144;mso-height-percent:1000;mso-position-horizontal-relative:page;mso-position-vertical-relative:page;mso-height-percent:1000" coordorigin="7344" coordsize="489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" o:allowincell="f">
                <v:group id="Group 3"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" filled="f" stroked="f" strokecolor="#d8d8d8"/>
                  <v:rect id="Rectangle 5"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" filled="f" stroked="f" strokecolor="white" strokeweight="1pt">
                    <v:shadow color="#d8d8d8" offset="3pt,3pt"/>
                  </v:rect>
                </v:group>
                <v:rect id="Rectangle 6"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" filled="f" stroked="f" strokecolor="white" strokeweight="1pt">
                  <v:textbox inset="28.8pt,14.4pt,14.4pt,14.4pt">
                    <w:txbxContent>
                      <w:p w14:paraId="506E9801" w14:textId="77777777" w:rsidR="00C8441A" w:rsidRPr="00462BC0" w:rsidRDefault="00C8441A" w:rsidP="00462BC0">
                        <w:pPr>
                          <w:rPr>
                            <w:szCs w:val="96"/>
                          </w:rPr>
                        </w:pPr>
                      </w:p>
                    </w:txbxContent>
                  </v:textbox>
                </v:rect>
                <v:rect id="Rectangle 7" o:spid="_x0000_s1031" style="position:absolute;left:7422;top:10662;width:4796;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" filled="f" stroked="f" strokecolor="white" strokeweight="1pt">
                  <v:textbox inset="28.8pt,14.4pt,14.4pt,14.4pt">
                    <w:txbxContent>
                      <w:p w14:paraId="13732234" w14:textId="77777777" w:rsidR="00C8441A" w:rsidRDefault="00C8441A" w:rsidP="00462BC0">
                        <w:pPr>
                          <w:pStyle w:val="NoSpacing"/>
                          <w:spacing w:line="360" w:lineRule="auto"/>
                          <w:rPr>
                            <w:sz w:val="32"/>
                          </w:rPr>
                        </w:pPr>
                      </w:p>
                      <w:p w14:paraId="42F3CE2D" w14:textId="77777777" w:rsidR="00C8441A" w:rsidRDefault="00C8441A" w:rsidP="00462BC0">
                        <w:pPr>
                          <w:pStyle w:val="NoSpacing"/>
                          <w:spacing w:line="360" w:lineRule="auto"/>
                          <w:rPr>
                            <w:b/>
                            <w:sz w:val="36"/>
                            <w:szCs w:val="36"/>
                            <w:lang w:val="lv-LV"/>
                          </w:rPr>
                        </w:pPr>
                      </w:p>
                      <w:p w14:paraId="1E397169" w14:textId="77777777" w:rsidR="00C8441A" w:rsidRPr="00462BC0" w:rsidRDefault="00C8441A">
                        <w:pPr>
                          <w:pStyle w:val="NoSpacing"/>
                          <w:spacing w:line="360" w:lineRule="auto"/>
                          <w:rPr>
                            <w:color w:val="FFFFFF"/>
                          </w:rPr>
                        </w:pPr>
                      </w:p>
                    </w:txbxContent>
                  </v:textbox>
                </v:rect>
                <w10:wrap anchorx="page" anchory="page"/>
              </v:group>
            </w:pict>
          </mc:Fallback>
        </mc:AlternateContent>
      </w:r>
      <w:r w:rsidR="002E5173">
        <w:rPr>
          <w:noProof/>
          <w:lang w:eastAsia="lv-LV"/>
        </w:rPr>
        <mc:AlternateContent>
          <mc:Choice Requires="wps">
            <w:drawing>
              <wp:anchor distT="0" distB="0" distL="114300" distR="114300" simplePos="0" relativeHeight="251660288" behindDoc="0" locked="0" layoutInCell="1" allowOverlap="1" wp14:anchorId="0746FF5C" wp14:editId="16C28F96">
                <wp:simplePos x="0" y="0"/>
                <wp:positionH relativeFrom="column">
                  <wp:posOffset>3931920</wp:posOffset>
                </wp:positionH>
                <wp:positionV relativeFrom="paragraph">
                  <wp:posOffset>-386080</wp:posOffset>
                </wp:positionV>
                <wp:extent cx="2114550" cy="1181100"/>
                <wp:effectExtent l="1905" t="0" r="0" b="0"/>
                <wp:wrapNone/>
                <wp:docPr id="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ACCC6" w14:textId="77777777" w:rsidR="00C8441A" w:rsidRPr="00116C9A" w:rsidRDefault="00C8441A" w:rsidP="00444933">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6FF5C" id="_x0000_t202" coordsize="21600,21600" o:spt="202" path="m,l,21600r21600,l21600,xe">
                <v:stroke joinstyle="miter"/>
                <v:path gradientshapeok="t" o:connecttype="rect"/>
              </v:shapetype>
              <v:shape id="Text Box 1" o:spid="_x0000_s1032" type="#_x0000_t202" style="position:absolute;left:0;text-align:left;margin-left:309.6pt;margin-top:-30.4pt;width:166.5pt;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" filled="f" stroked="f">
                <v:textbox>
                  <w:txbxContent>
                    <w:p w14:paraId="08EACCC6" w14:textId="77777777" w:rsidR="00C8441A" w:rsidRPr="00116C9A" w:rsidRDefault="00C8441A" w:rsidP="00444933">
                      <w:pPr>
                        <w:jc w:val="right"/>
                      </w:pPr>
                    </w:p>
                  </w:txbxContent>
                </v:textbox>
              </v:shape>
            </w:pict>
          </mc:Fallback>
        </mc:AlternateContent>
      </w:r>
    </w:p>
    <w:p w14:paraId="6DBD6A36" w14:textId="6DCC2A89" w:rsidR="004A6260" w:rsidRDefault="004A6260"/>
    <w:p w14:paraId="16A07CE6" w14:textId="5FC24C66" w:rsidR="004A6260" w:rsidRDefault="003A25A6">
      <w:r w:rsidRPr="00DE5BA7">
        <w:rPr>
          <w:noProof/>
          <w:lang w:eastAsia="lv-LV"/>
        </w:rPr>
        <mc:AlternateContent>
          <mc:Choice Requires="wps">
            <w:drawing>
              <wp:anchor distT="0" distB="0" distL="114300" distR="114300" simplePos="0" relativeHeight="251655168" behindDoc="0" locked="0" layoutInCell="0" allowOverlap="1" wp14:anchorId="1A5DF953" wp14:editId="1EE6EF6E">
                <wp:simplePos x="0" y="0"/>
                <wp:positionH relativeFrom="page">
                  <wp:posOffset>514350</wp:posOffset>
                </wp:positionH>
                <wp:positionV relativeFrom="page">
                  <wp:posOffset>1781175</wp:posOffset>
                </wp:positionV>
                <wp:extent cx="6724650" cy="2857500"/>
                <wp:effectExtent l="38100" t="38100" r="34925" b="3810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2857500"/>
                        </a:xfrm>
                        <a:prstGeom prst="rect">
                          <a:avLst/>
                        </a:prstGeom>
                        <a:solidFill>
                          <a:srgbClr val="BFBFBF"/>
                        </a:solidFill>
                        <a:ln w="76200" cmpd="tri">
                          <a:solidFill>
                            <a:srgbClr val="2F549D"/>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32BFDE8B" w14:textId="77777777" w:rsidR="00E03830" w:rsidRDefault="00C8441A" w:rsidP="0050116A">
                            <w:pPr>
                              <w:pStyle w:val="NoSpacing"/>
                              <w:spacing w:before="240"/>
                              <w:jc w:val="center"/>
                              <w:rPr>
                                <w:rFonts w:ascii="Times New Roman" w:eastAsia="Arial Unicode MS" w:hAnsi="Times New Roman"/>
                                <w:b/>
                                <w:sz w:val="44"/>
                                <w:szCs w:val="60"/>
                                <w:lang w:val="lv-LV"/>
                              </w:rPr>
                            </w:pPr>
                            <w:r w:rsidRPr="004521F3">
                              <w:rPr>
                                <w:rFonts w:ascii="Times New Roman" w:eastAsia="Arial Unicode MS" w:hAnsi="Times New Roman"/>
                                <w:b/>
                                <w:sz w:val="44"/>
                                <w:szCs w:val="60"/>
                                <w:lang w:val="lv-LV"/>
                              </w:rPr>
                              <w:t xml:space="preserve">Ādažu novada </w:t>
                            </w:r>
                            <w:r w:rsidR="00E03830">
                              <w:rPr>
                                <w:rFonts w:ascii="Times New Roman" w:eastAsia="Arial Unicode MS" w:hAnsi="Times New Roman"/>
                                <w:b/>
                                <w:sz w:val="44"/>
                                <w:szCs w:val="60"/>
                                <w:lang w:val="lv-LV"/>
                              </w:rPr>
                              <w:t>teritorijas plānojuma</w:t>
                            </w:r>
                          </w:p>
                          <w:p w14:paraId="22E949DD" w14:textId="7BFC9478" w:rsidR="00C8441A" w:rsidRDefault="00C8441A" w:rsidP="00E03830">
                            <w:pPr>
                              <w:pStyle w:val="NoSpacing"/>
                              <w:spacing w:before="240"/>
                              <w:jc w:val="center"/>
                              <w:rPr>
                                <w:rFonts w:ascii="Times New Roman" w:eastAsia="Arial Unicode MS" w:hAnsi="Times New Roman"/>
                                <w:b/>
                                <w:sz w:val="44"/>
                                <w:szCs w:val="60"/>
                                <w:lang w:val="lv-LV"/>
                              </w:rPr>
                            </w:pPr>
                            <w:r w:rsidRPr="004521F3">
                              <w:rPr>
                                <w:rFonts w:ascii="Times New Roman" w:eastAsia="Arial Unicode MS" w:hAnsi="Times New Roman"/>
                                <w:b/>
                                <w:sz w:val="44"/>
                                <w:szCs w:val="60"/>
                                <w:lang w:val="lv-LV"/>
                              </w:rPr>
                              <w:t xml:space="preserve"> Vides pārskata</w:t>
                            </w:r>
                            <w:r w:rsidR="003A25A6">
                              <w:rPr>
                                <w:rFonts w:ascii="Times New Roman" w:eastAsia="Arial Unicode MS" w:hAnsi="Times New Roman"/>
                                <w:b/>
                                <w:sz w:val="44"/>
                                <w:szCs w:val="60"/>
                                <w:lang w:val="lv-LV"/>
                              </w:rPr>
                              <w:t xml:space="preserve"> un</w:t>
                            </w:r>
                          </w:p>
                          <w:p w14:paraId="6E110809" w14:textId="23D8CC03" w:rsidR="003A25A6" w:rsidRDefault="00E03830" w:rsidP="0050116A">
                            <w:pPr>
                              <w:pStyle w:val="NoSpacing"/>
                              <w:spacing w:before="240"/>
                              <w:jc w:val="center"/>
                              <w:rPr>
                                <w:rFonts w:ascii="Times New Roman" w:eastAsia="Arial Unicode MS" w:hAnsi="Times New Roman"/>
                                <w:b/>
                                <w:sz w:val="44"/>
                                <w:szCs w:val="60"/>
                                <w:lang w:val="lv-LV"/>
                              </w:rPr>
                            </w:pPr>
                            <w:r>
                              <w:rPr>
                                <w:rFonts w:ascii="Times New Roman" w:eastAsia="Arial Unicode MS" w:hAnsi="Times New Roman"/>
                                <w:b/>
                                <w:sz w:val="44"/>
                                <w:szCs w:val="60"/>
                                <w:lang w:val="lv-LV"/>
                              </w:rPr>
                              <w:t>Carnikavas</w:t>
                            </w:r>
                            <w:r w:rsidR="003A25A6">
                              <w:rPr>
                                <w:rFonts w:ascii="Times New Roman" w:eastAsia="Arial Unicode MS" w:hAnsi="Times New Roman"/>
                                <w:b/>
                                <w:sz w:val="44"/>
                                <w:szCs w:val="60"/>
                                <w:lang w:val="lv-LV"/>
                              </w:rPr>
                              <w:t xml:space="preserve"> novada teritorijas plānojuma</w:t>
                            </w:r>
                          </w:p>
                          <w:p w14:paraId="4F1751DA" w14:textId="766DF0D1" w:rsidR="00E03830" w:rsidRPr="004521F3" w:rsidRDefault="00E03830" w:rsidP="0050116A">
                            <w:pPr>
                              <w:pStyle w:val="NoSpacing"/>
                              <w:spacing w:before="240"/>
                              <w:jc w:val="center"/>
                              <w:rPr>
                                <w:rFonts w:ascii="Times New Roman" w:eastAsia="Arial Unicode MS" w:hAnsi="Times New Roman"/>
                                <w:b/>
                                <w:sz w:val="44"/>
                                <w:szCs w:val="60"/>
                                <w:lang w:val="lv-LV"/>
                              </w:rPr>
                            </w:pPr>
                            <w:r>
                              <w:rPr>
                                <w:rFonts w:ascii="Times New Roman" w:eastAsia="Arial Unicode MS" w:hAnsi="Times New Roman"/>
                                <w:b/>
                                <w:sz w:val="44"/>
                                <w:szCs w:val="60"/>
                                <w:lang w:val="lv-LV"/>
                              </w:rPr>
                              <w:t>Vides pārskata</w:t>
                            </w:r>
                          </w:p>
                          <w:p w14:paraId="6AC35B41" w14:textId="77777777" w:rsidR="00C8441A" w:rsidRPr="004521F3" w:rsidRDefault="00C8441A" w:rsidP="004521F3">
                            <w:pPr>
                              <w:pStyle w:val="NoSpacing"/>
                              <w:spacing w:before="240" w:after="240"/>
                              <w:jc w:val="center"/>
                              <w:rPr>
                                <w:rFonts w:ascii="Times New Roman" w:eastAsia="Arial Unicode MS" w:hAnsi="Times New Roman"/>
                                <w:b/>
                                <w:sz w:val="48"/>
                                <w:szCs w:val="60"/>
                                <w:lang w:val="lv-LV"/>
                              </w:rPr>
                            </w:pPr>
                            <w:r>
                              <w:rPr>
                                <w:rFonts w:ascii="Times New Roman" w:eastAsia="Arial Unicode MS" w:hAnsi="Times New Roman"/>
                                <w:b/>
                                <w:sz w:val="48"/>
                                <w:szCs w:val="60"/>
                                <w:lang w:val="lv-LV"/>
                              </w:rPr>
                              <w:t>MONITORINGA</w:t>
                            </w:r>
                            <w:r w:rsidRPr="0050116A">
                              <w:rPr>
                                <w:rFonts w:ascii="Times New Roman" w:eastAsia="Arial Unicode MS" w:hAnsi="Times New Roman"/>
                                <w:b/>
                                <w:sz w:val="48"/>
                                <w:szCs w:val="60"/>
                                <w:lang w:val="lv-LV"/>
                              </w:rPr>
                              <w:t xml:space="preserve"> ZIŅ</w:t>
                            </w:r>
                            <w:r>
                              <w:rPr>
                                <w:rFonts w:ascii="Times New Roman" w:eastAsia="Arial Unicode MS" w:hAnsi="Times New Roman"/>
                                <w:b/>
                                <w:sz w:val="48"/>
                                <w:szCs w:val="60"/>
                                <w:lang w:val="lv-LV"/>
                              </w:rPr>
                              <w:t>OJUMS</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1A5DF953" id="Rectangle 8" o:spid="_x0000_s1033" style="position:absolute;left:0;text-align:left;margin-left:40.5pt;margin-top:140.25pt;width:529.5pt;height:225pt;z-index:25165516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" o:allowincell="f" fillcolor="#bfbfbf" strokecolor="#2f549d" strokeweight="6pt">
                <v:stroke linestyle="thickBetweenThin"/>
                <v:shadow color="#d8d8d8" offset="3pt,3pt"/>
                <v:textbox inset="14.4pt,,14.4pt">
                  <w:txbxContent>
                    <w:p w14:paraId="32BFDE8B" w14:textId="77777777" w:rsidR="00E03830" w:rsidRDefault="00C8441A" w:rsidP="0050116A">
                      <w:pPr>
                        <w:pStyle w:val="NoSpacing"/>
                        <w:spacing w:before="240"/>
                        <w:jc w:val="center"/>
                        <w:rPr>
                          <w:rFonts w:ascii="Times New Roman" w:eastAsia="Arial Unicode MS" w:hAnsi="Times New Roman"/>
                          <w:b/>
                          <w:sz w:val="44"/>
                          <w:szCs w:val="60"/>
                          <w:lang w:val="lv-LV"/>
                        </w:rPr>
                      </w:pPr>
                      <w:r w:rsidRPr="004521F3">
                        <w:rPr>
                          <w:rFonts w:ascii="Times New Roman" w:eastAsia="Arial Unicode MS" w:hAnsi="Times New Roman"/>
                          <w:b/>
                          <w:sz w:val="44"/>
                          <w:szCs w:val="60"/>
                          <w:lang w:val="lv-LV"/>
                        </w:rPr>
                        <w:t xml:space="preserve">Ādažu novada </w:t>
                      </w:r>
                      <w:r w:rsidR="00E03830">
                        <w:rPr>
                          <w:rFonts w:ascii="Times New Roman" w:eastAsia="Arial Unicode MS" w:hAnsi="Times New Roman"/>
                          <w:b/>
                          <w:sz w:val="44"/>
                          <w:szCs w:val="60"/>
                          <w:lang w:val="lv-LV"/>
                        </w:rPr>
                        <w:t>teritorijas plānojuma</w:t>
                      </w:r>
                    </w:p>
                    <w:p w14:paraId="22E949DD" w14:textId="7BFC9478" w:rsidR="00C8441A" w:rsidRDefault="00C8441A" w:rsidP="00E03830">
                      <w:pPr>
                        <w:pStyle w:val="NoSpacing"/>
                        <w:spacing w:before="240"/>
                        <w:jc w:val="center"/>
                        <w:rPr>
                          <w:rFonts w:ascii="Times New Roman" w:eastAsia="Arial Unicode MS" w:hAnsi="Times New Roman"/>
                          <w:b/>
                          <w:sz w:val="44"/>
                          <w:szCs w:val="60"/>
                          <w:lang w:val="lv-LV"/>
                        </w:rPr>
                      </w:pPr>
                      <w:r w:rsidRPr="004521F3">
                        <w:rPr>
                          <w:rFonts w:ascii="Times New Roman" w:eastAsia="Arial Unicode MS" w:hAnsi="Times New Roman"/>
                          <w:b/>
                          <w:sz w:val="44"/>
                          <w:szCs w:val="60"/>
                          <w:lang w:val="lv-LV"/>
                        </w:rPr>
                        <w:t xml:space="preserve"> Vides pārskata</w:t>
                      </w:r>
                      <w:r w:rsidR="003A25A6">
                        <w:rPr>
                          <w:rFonts w:ascii="Times New Roman" w:eastAsia="Arial Unicode MS" w:hAnsi="Times New Roman"/>
                          <w:b/>
                          <w:sz w:val="44"/>
                          <w:szCs w:val="60"/>
                          <w:lang w:val="lv-LV"/>
                        </w:rPr>
                        <w:t xml:space="preserve"> un</w:t>
                      </w:r>
                    </w:p>
                    <w:p w14:paraId="6E110809" w14:textId="23D8CC03" w:rsidR="003A25A6" w:rsidRDefault="00E03830" w:rsidP="0050116A">
                      <w:pPr>
                        <w:pStyle w:val="NoSpacing"/>
                        <w:spacing w:before="240"/>
                        <w:jc w:val="center"/>
                        <w:rPr>
                          <w:rFonts w:ascii="Times New Roman" w:eastAsia="Arial Unicode MS" w:hAnsi="Times New Roman"/>
                          <w:b/>
                          <w:sz w:val="44"/>
                          <w:szCs w:val="60"/>
                          <w:lang w:val="lv-LV"/>
                        </w:rPr>
                      </w:pPr>
                      <w:r>
                        <w:rPr>
                          <w:rFonts w:ascii="Times New Roman" w:eastAsia="Arial Unicode MS" w:hAnsi="Times New Roman"/>
                          <w:b/>
                          <w:sz w:val="44"/>
                          <w:szCs w:val="60"/>
                          <w:lang w:val="lv-LV"/>
                        </w:rPr>
                        <w:t>Carnikavas</w:t>
                      </w:r>
                      <w:r w:rsidR="003A25A6">
                        <w:rPr>
                          <w:rFonts w:ascii="Times New Roman" w:eastAsia="Arial Unicode MS" w:hAnsi="Times New Roman"/>
                          <w:b/>
                          <w:sz w:val="44"/>
                          <w:szCs w:val="60"/>
                          <w:lang w:val="lv-LV"/>
                        </w:rPr>
                        <w:t xml:space="preserve"> novada teritorijas plānojuma</w:t>
                      </w:r>
                    </w:p>
                    <w:p w14:paraId="4F1751DA" w14:textId="766DF0D1" w:rsidR="00E03830" w:rsidRPr="004521F3" w:rsidRDefault="00E03830" w:rsidP="0050116A">
                      <w:pPr>
                        <w:pStyle w:val="NoSpacing"/>
                        <w:spacing w:before="240"/>
                        <w:jc w:val="center"/>
                        <w:rPr>
                          <w:rFonts w:ascii="Times New Roman" w:eastAsia="Arial Unicode MS" w:hAnsi="Times New Roman"/>
                          <w:b/>
                          <w:sz w:val="44"/>
                          <w:szCs w:val="60"/>
                          <w:lang w:val="lv-LV"/>
                        </w:rPr>
                      </w:pPr>
                      <w:r>
                        <w:rPr>
                          <w:rFonts w:ascii="Times New Roman" w:eastAsia="Arial Unicode MS" w:hAnsi="Times New Roman"/>
                          <w:b/>
                          <w:sz w:val="44"/>
                          <w:szCs w:val="60"/>
                          <w:lang w:val="lv-LV"/>
                        </w:rPr>
                        <w:t>Vides pārskata</w:t>
                      </w:r>
                    </w:p>
                    <w:p w14:paraId="6AC35B41" w14:textId="77777777" w:rsidR="00C8441A" w:rsidRPr="004521F3" w:rsidRDefault="00C8441A" w:rsidP="004521F3">
                      <w:pPr>
                        <w:pStyle w:val="NoSpacing"/>
                        <w:spacing w:before="240" w:after="240"/>
                        <w:jc w:val="center"/>
                        <w:rPr>
                          <w:rFonts w:ascii="Times New Roman" w:eastAsia="Arial Unicode MS" w:hAnsi="Times New Roman"/>
                          <w:b/>
                          <w:sz w:val="48"/>
                          <w:szCs w:val="60"/>
                          <w:lang w:val="lv-LV"/>
                        </w:rPr>
                      </w:pPr>
                      <w:r>
                        <w:rPr>
                          <w:rFonts w:ascii="Times New Roman" w:eastAsia="Arial Unicode MS" w:hAnsi="Times New Roman"/>
                          <w:b/>
                          <w:sz w:val="48"/>
                          <w:szCs w:val="60"/>
                          <w:lang w:val="lv-LV"/>
                        </w:rPr>
                        <w:t>MONITORINGA</w:t>
                      </w:r>
                      <w:r w:rsidRPr="0050116A">
                        <w:rPr>
                          <w:rFonts w:ascii="Times New Roman" w:eastAsia="Arial Unicode MS" w:hAnsi="Times New Roman"/>
                          <w:b/>
                          <w:sz w:val="48"/>
                          <w:szCs w:val="60"/>
                          <w:lang w:val="lv-LV"/>
                        </w:rPr>
                        <w:t xml:space="preserve"> ZIŅ</w:t>
                      </w:r>
                      <w:r>
                        <w:rPr>
                          <w:rFonts w:ascii="Times New Roman" w:eastAsia="Arial Unicode MS" w:hAnsi="Times New Roman"/>
                          <w:b/>
                          <w:sz w:val="48"/>
                          <w:szCs w:val="60"/>
                          <w:lang w:val="lv-LV"/>
                        </w:rPr>
                        <w:t>OJUMS</w:t>
                      </w:r>
                    </w:p>
                  </w:txbxContent>
                </v:textbox>
                <w10:wrap anchorx="page" anchory="page"/>
              </v:rect>
            </w:pict>
          </mc:Fallback>
        </mc:AlternateContent>
      </w:r>
    </w:p>
    <w:p w14:paraId="25E450F5" w14:textId="716D5640" w:rsidR="00462BC0" w:rsidRDefault="00462BC0"/>
    <w:p w14:paraId="430292D5" w14:textId="4CB92465" w:rsidR="004A6260" w:rsidRDefault="004A6260" w:rsidP="00ED2E37">
      <w:pPr>
        <w:jc w:val="center"/>
      </w:pPr>
    </w:p>
    <w:p w14:paraId="54C7C853" w14:textId="77777777" w:rsidR="004A6260" w:rsidRDefault="004A6260" w:rsidP="00ED2E37">
      <w:pPr>
        <w:jc w:val="center"/>
      </w:pPr>
    </w:p>
    <w:p w14:paraId="0F5CF4EB" w14:textId="24DC41C0" w:rsidR="004A6260" w:rsidRDefault="004A6260" w:rsidP="00ED2E37">
      <w:pPr>
        <w:jc w:val="center"/>
      </w:pPr>
    </w:p>
    <w:p w14:paraId="7C2C89E6" w14:textId="77777777" w:rsidR="004A6260" w:rsidRDefault="004A6260" w:rsidP="00ED2E37">
      <w:pPr>
        <w:jc w:val="center"/>
      </w:pPr>
    </w:p>
    <w:p w14:paraId="53B3350A" w14:textId="60D9AC0D" w:rsidR="004A6260" w:rsidRDefault="004A6260" w:rsidP="00ED2E37">
      <w:pPr>
        <w:jc w:val="center"/>
      </w:pPr>
    </w:p>
    <w:p w14:paraId="1D069D79" w14:textId="68608AFB" w:rsidR="004A6260" w:rsidRDefault="004A6260" w:rsidP="00ED2E37">
      <w:pPr>
        <w:jc w:val="center"/>
      </w:pPr>
    </w:p>
    <w:p w14:paraId="21D3E075" w14:textId="64CE2131" w:rsidR="004A6260" w:rsidRDefault="004A6260" w:rsidP="00ED2E37">
      <w:pPr>
        <w:jc w:val="center"/>
      </w:pPr>
    </w:p>
    <w:p w14:paraId="5856B681" w14:textId="0AA41B88" w:rsidR="004A6260" w:rsidRDefault="004A6260" w:rsidP="00ED2E37">
      <w:pPr>
        <w:jc w:val="center"/>
      </w:pPr>
    </w:p>
    <w:p w14:paraId="11A45014" w14:textId="2E06C34A" w:rsidR="004A6260" w:rsidRDefault="004A6260" w:rsidP="00ED2E37">
      <w:pPr>
        <w:jc w:val="center"/>
      </w:pPr>
    </w:p>
    <w:p w14:paraId="67A0C13E" w14:textId="52467564" w:rsidR="004A6260" w:rsidRDefault="004A6260" w:rsidP="00ED2E37">
      <w:pPr>
        <w:jc w:val="center"/>
      </w:pPr>
    </w:p>
    <w:p w14:paraId="1D224749" w14:textId="3F230CAC" w:rsidR="004A6260" w:rsidRDefault="004A6260" w:rsidP="00ED2E37">
      <w:pPr>
        <w:jc w:val="center"/>
      </w:pPr>
    </w:p>
    <w:p w14:paraId="4715743D" w14:textId="4CD4DF79" w:rsidR="004A6260" w:rsidRDefault="004A6260" w:rsidP="00ED2E37">
      <w:pPr>
        <w:jc w:val="center"/>
      </w:pPr>
    </w:p>
    <w:p w14:paraId="1D193542" w14:textId="495D26F2" w:rsidR="004A6260" w:rsidRDefault="004A6260" w:rsidP="00ED2E37">
      <w:pPr>
        <w:jc w:val="center"/>
      </w:pPr>
    </w:p>
    <w:p w14:paraId="6B1CEA6F" w14:textId="397318D0" w:rsidR="004A6260" w:rsidRDefault="004A6260" w:rsidP="00ED2E37">
      <w:pPr>
        <w:jc w:val="center"/>
      </w:pPr>
    </w:p>
    <w:p w14:paraId="4F5A8CC6" w14:textId="4633F585" w:rsidR="004A6260" w:rsidRDefault="004A6260" w:rsidP="00ED2E37">
      <w:pPr>
        <w:jc w:val="center"/>
      </w:pPr>
    </w:p>
    <w:p w14:paraId="5FD769DC" w14:textId="6A321047" w:rsidR="004A6260" w:rsidRDefault="004A6260" w:rsidP="00ED2E37">
      <w:pPr>
        <w:jc w:val="center"/>
      </w:pPr>
    </w:p>
    <w:p w14:paraId="7D08BA67" w14:textId="11CE6D5B" w:rsidR="00DF2051" w:rsidRPr="00DF2051" w:rsidRDefault="003A25A6" w:rsidP="00C8441A">
      <w:pPr>
        <w:jc w:val="center"/>
        <w:sectPr w:rsidR="00DF2051" w:rsidRPr="00DF2051" w:rsidSect="003A25A6">
          <w:headerReference w:type="default" r:id="rId8"/>
          <w:footerReference w:type="default" r:id="rId9"/>
          <w:type w:val="continuous"/>
          <w:pgSz w:w="11906" w:h="16838"/>
          <w:pgMar w:top="1418" w:right="1418" w:bottom="1418" w:left="1701" w:header="708" w:footer="708" w:gutter="0"/>
          <w:cols w:space="708"/>
          <w:titlePg/>
          <w:docGrid w:linePitch="360"/>
        </w:sectPr>
      </w:pPr>
      <w:r>
        <w:rPr>
          <w:noProof/>
        </w:rPr>
        <w:drawing>
          <wp:anchor distT="0" distB="0" distL="114300" distR="114300" simplePos="0" relativeHeight="251663360" behindDoc="0" locked="0" layoutInCell="1" allowOverlap="1" wp14:anchorId="34680E93" wp14:editId="5822427B">
            <wp:simplePos x="0" y="0"/>
            <wp:positionH relativeFrom="margin">
              <wp:posOffset>690245</wp:posOffset>
            </wp:positionH>
            <wp:positionV relativeFrom="paragraph">
              <wp:posOffset>327660</wp:posOffset>
            </wp:positionV>
            <wp:extent cx="2111820" cy="2257223"/>
            <wp:effectExtent l="0" t="0" r="3175"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1820" cy="2257223"/>
                    </a:xfrm>
                    <a:prstGeom prst="rect">
                      <a:avLst/>
                    </a:prstGeom>
                    <a:noFill/>
                    <a:ln>
                      <a:noFill/>
                    </a:ln>
                  </pic:spPr>
                </pic:pic>
              </a:graphicData>
            </a:graphic>
            <wp14:sizeRelH relativeFrom="page">
              <wp14:pctWidth>0</wp14:pctWidth>
            </wp14:sizeRelH>
            <wp14:sizeRelV relativeFrom="page">
              <wp14:pctHeight>0</wp14:pctHeight>
            </wp14:sizeRelV>
          </wp:anchor>
        </w:drawing>
      </w:r>
      <w:r w:rsidR="00CB2960">
        <w:rPr>
          <w:noProof/>
          <w:lang w:eastAsia="lv-LV"/>
        </w:rPr>
        <mc:AlternateContent>
          <mc:Choice Requires="wps">
            <w:drawing>
              <wp:anchor distT="0" distB="0" distL="114300" distR="114300" simplePos="0" relativeHeight="251659264" behindDoc="0" locked="0" layoutInCell="1" allowOverlap="1" wp14:anchorId="0E20FB9B" wp14:editId="226128ED">
                <wp:simplePos x="0" y="0"/>
                <wp:positionH relativeFrom="column">
                  <wp:posOffset>-241935</wp:posOffset>
                </wp:positionH>
                <wp:positionV relativeFrom="paragraph">
                  <wp:posOffset>2566670</wp:posOffset>
                </wp:positionV>
                <wp:extent cx="3928110" cy="1771650"/>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110" cy="177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F746B" w14:textId="7DEC2D01" w:rsidR="00C8441A" w:rsidRDefault="00C8441A" w:rsidP="00287B07">
                            <w:pPr>
                              <w:jc w:val="center"/>
                              <w:rPr>
                                <w:b/>
                                <w:sz w:val="44"/>
                              </w:rPr>
                            </w:pPr>
                            <w:r w:rsidRPr="0050116A">
                              <w:rPr>
                                <w:b/>
                                <w:sz w:val="44"/>
                              </w:rPr>
                              <w:t xml:space="preserve">Ādažu novada </w:t>
                            </w:r>
                            <w:r w:rsidR="003A25A6">
                              <w:rPr>
                                <w:b/>
                                <w:sz w:val="44"/>
                              </w:rPr>
                              <w:t>pašvaldība</w:t>
                            </w:r>
                          </w:p>
                          <w:p w14:paraId="74621192" w14:textId="77777777" w:rsidR="00C8441A" w:rsidRDefault="00C8441A" w:rsidP="00287B07">
                            <w:pPr>
                              <w:jc w:val="center"/>
                              <w:rPr>
                                <w:b/>
                                <w:color w:val="808080" w:themeColor="background1" w:themeShade="80"/>
                                <w:sz w:val="36"/>
                                <w:szCs w:val="36"/>
                              </w:rPr>
                            </w:pPr>
                          </w:p>
                          <w:p w14:paraId="71491309" w14:textId="77777777" w:rsidR="00C8441A" w:rsidRDefault="00C8441A" w:rsidP="00287B07">
                            <w:pPr>
                              <w:jc w:val="center"/>
                              <w:rPr>
                                <w:b/>
                                <w:color w:val="808080" w:themeColor="background1" w:themeShade="80"/>
                                <w:sz w:val="36"/>
                                <w:szCs w:val="36"/>
                              </w:rPr>
                            </w:pPr>
                          </w:p>
                          <w:p w14:paraId="1B6C29FF" w14:textId="21C693E3" w:rsidR="00C8441A" w:rsidRPr="00CB2960" w:rsidRDefault="00C8441A" w:rsidP="00B77C6D">
                            <w:pPr>
                              <w:jc w:val="center"/>
                              <w:rPr>
                                <w:b/>
                                <w:color w:val="808080" w:themeColor="background1" w:themeShade="80"/>
                                <w:sz w:val="32"/>
                                <w:szCs w:val="32"/>
                              </w:rPr>
                            </w:pPr>
                            <w:r w:rsidRPr="00CB2960">
                              <w:rPr>
                                <w:b/>
                                <w:color w:val="808080" w:themeColor="background1" w:themeShade="80"/>
                                <w:sz w:val="32"/>
                                <w:szCs w:val="32"/>
                              </w:rPr>
                              <w:t>20</w:t>
                            </w:r>
                            <w:r w:rsidR="003A25A6">
                              <w:rPr>
                                <w:b/>
                                <w:color w:val="808080" w:themeColor="background1" w:themeShade="80"/>
                                <w:sz w:val="32"/>
                                <w:szCs w:val="32"/>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0FB9B" id="Text Box 10" o:spid="_x0000_s1034" type="#_x0000_t202" style="position:absolute;left:0;text-align:left;margin-left:-19.05pt;margin-top:202.1pt;width:309.3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" filled="f" stroked="f">
                <v:textbox>
                  <w:txbxContent>
                    <w:p w14:paraId="433F746B" w14:textId="7DEC2D01" w:rsidR="00C8441A" w:rsidRDefault="00C8441A" w:rsidP="00287B07">
                      <w:pPr>
                        <w:jc w:val="center"/>
                        <w:rPr>
                          <w:b/>
                          <w:sz w:val="44"/>
                        </w:rPr>
                      </w:pPr>
                      <w:r w:rsidRPr="0050116A">
                        <w:rPr>
                          <w:b/>
                          <w:sz w:val="44"/>
                        </w:rPr>
                        <w:t xml:space="preserve">Ādažu novada </w:t>
                      </w:r>
                      <w:r w:rsidR="003A25A6">
                        <w:rPr>
                          <w:b/>
                          <w:sz w:val="44"/>
                        </w:rPr>
                        <w:t>pašvaldība</w:t>
                      </w:r>
                    </w:p>
                    <w:p w14:paraId="74621192" w14:textId="77777777" w:rsidR="00C8441A" w:rsidRDefault="00C8441A" w:rsidP="00287B07">
                      <w:pPr>
                        <w:jc w:val="center"/>
                        <w:rPr>
                          <w:b/>
                          <w:color w:val="808080" w:themeColor="background1" w:themeShade="80"/>
                          <w:sz w:val="36"/>
                          <w:szCs w:val="36"/>
                        </w:rPr>
                      </w:pPr>
                    </w:p>
                    <w:p w14:paraId="71491309" w14:textId="77777777" w:rsidR="00C8441A" w:rsidRDefault="00C8441A" w:rsidP="00287B07">
                      <w:pPr>
                        <w:jc w:val="center"/>
                        <w:rPr>
                          <w:b/>
                          <w:color w:val="808080" w:themeColor="background1" w:themeShade="80"/>
                          <w:sz w:val="36"/>
                          <w:szCs w:val="36"/>
                        </w:rPr>
                      </w:pPr>
                    </w:p>
                    <w:p w14:paraId="1B6C29FF" w14:textId="21C693E3" w:rsidR="00C8441A" w:rsidRPr="00CB2960" w:rsidRDefault="00C8441A" w:rsidP="00B77C6D">
                      <w:pPr>
                        <w:jc w:val="center"/>
                        <w:rPr>
                          <w:b/>
                          <w:color w:val="808080" w:themeColor="background1" w:themeShade="80"/>
                          <w:sz w:val="32"/>
                          <w:szCs w:val="32"/>
                        </w:rPr>
                      </w:pPr>
                      <w:r w:rsidRPr="00CB2960">
                        <w:rPr>
                          <w:b/>
                          <w:color w:val="808080" w:themeColor="background1" w:themeShade="80"/>
                          <w:sz w:val="32"/>
                          <w:szCs w:val="32"/>
                        </w:rPr>
                        <w:t>20</w:t>
                      </w:r>
                      <w:r w:rsidR="003A25A6">
                        <w:rPr>
                          <w:b/>
                          <w:color w:val="808080" w:themeColor="background1" w:themeShade="80"/>
                          <w:sz w:val="32"/>
                          <w:szCs w:val="32"/>
                        </w:rPr>
                        <w:t>22</w:t>
                      </w:r>
                    </w:p>
                  </w:txbxContent>
                </v:textbox>
              </v:shape>
            </w:pict>
          </mc:Fallback>
        </mc:AlternateContent>
      </w:r>
      <w:r w:rsidR="002E5173">
        <w:rPr>
          <w:noProof/>
          <w:lang w:eastAsia="lv-LV"/>
        </w:rPr>
        <mc:AlternateContent>
          <mc:Choice Requires="wps">
            <w:drawing>
              <wp:anchor distT="0" distB="0" distL="114300" distR="114300" simplePos="0" relativeHeight="251657216" behindDoc="0" locked="0" layoutInCell="1" allowOverlap="1" wp14:anchorId="1C859460" wp14:editId="37460783">
                <wp:simplePos x="0" y="0"/>
                <wp:positionH relativeFrom="column">
                  <wp:posOffset>822325</wp:posOffset>
                </wp:positionH>
                <wp:positionV relativeFrom="paragraph">
                  <wp:posOffset>4972685</wp:posOffset>
                </wp:positionV>
                <wp:extent cx="1990090" cy="362585"/>
                <wp:effectExtent l="6985" t="5715" r="12700" b="1270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362585"/>
                        </a:xfrm>
                        <a:prstGeom prst="rect">
                          <a:avLst/>
                        </a:prstGeom>
                        <a:solidFill>
                          <a:srgbClr val="FFFFFF"/>
                        </a:solidFill>
                        <a:ln w="9525">
                          <a:solidFill>
                            <a:srgbClr val="FFFFFF"/>
                          </a:solidFill>
                          <a:miter lim="800000"/>
                          <a:headEnd/>
                          <a:tailEnd/>
                        </a:ln>
                      </wps:spPr>
                      <wps:txbx>
                        <w:txbxContent>
                          <w:p w14:paraId="79F4F075" w14:textId="77777777" w:rsidR="00C8441A" w:rsidRPr="00E753D6" w:rsidRDefault="00C8441A" w:rsidP="00E753D6">
                            <w:pPr>
                              <w:jc w:val="center"/>
                              <w:rPr>
                                <w:sz w:val="32"/>
                              </w:rPr>
                            </w:pPr>
                            <w:r w:rsidRPr="00E753D6">
                              <w:rPr>
                                <w:sz w:val="32"/>
                              </w:rPr>
                              <w:t>Ādaži, 201</w:t>
                            </w:r>
                            <w:r>
                              <w:rPr>
                                <w:sz w:val="3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59460" id="Text Box 11" o:spid="_x0000_s1035" type="#_x0000_t202" style="position:absolute;left:0;text-align:left;margin-left:64.75pt;margin-top:391.55pt;width:156.7pt;height:2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" strokecolor="white">
                <v:textbox>
                  <w:txbxContent>
                    <w:p w14:paraId="79F4F075" w14:textId="77777777" w:rsidR="00C8441A" w:rsidRPr="00E753D6" w:rsidRDefault="00C8441A" w:rsidP="00E753D6">
                      <w:pPr>
                        <w:jc w:val="center"/>
                        <w:rPr>
                          <w:sz w:val="32"/>
                        </w:rPr>
                      </w:pPr>
                      <w:r w:rsidRPr="00E753D6">
                        <w:rPr>
                          <w:sz w:val="32"/>
                        </w:rPr>
                        <w:t>Ādaži, 201</w:t>
                      </w:r>
                      <w:r>
                        <w:rPr>
                          <w:sz w:val="32"/>
                        </w:rPr>
                        <w:t>9</w:t>
                      </w:r>
                    </w:p>
                  </w:txbxContent>
                </v:textbox>
              </v:shape>
            </w:pict>
          </mc:Fallback>
        </mc:AlternateContent>
      </w:r>
      <w:r w:rsidR="002E5173">
        <w:rPr>
          <w:noProof/>
          <w:lang w:eastAsia="lv-LV"/>
        </w:rPr>
        <mc:AlternateContent>
          <mc:Choice Requires="wps">
            <w:drawing>
              <wp:anchor distT="0" distB="0" distL="114300" distR="114300" simplePos="0" relativeHeight="251656192" behindDoc="0" locked="0" layoutInCell="1" allowOverlap="1" wp14:anchorId="3934FE83" wp14:editId="197D650C">
                <wp:simplePos x="0" y="0"/>
                <wp:positionH relativeFrom="column">
                  <wp:posOffset>1466215</wp:posOffset>
                </wp:positionH>
                <wp:positionV relativeFrom="paragraph">
                  <wp:posOffset>8500110</wp:posOffset>
                </wp:positionV>
                <wp:extent cx="1990090" cy="570230"/>
                <wp:effectExtent l="12700" t="8890" r="6985" b="1143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570230"/>
                        </a:xfrm>
                        <a:prstGeom prst="rect">
                          <a:avLst/>
                        </a:prstGeom>
                        <a:solidFill>
                          <a:srgbClr val="FFFFFF"/>
                        </a:solidFill>
                        <a:ln w="9525">
                          <a:solidFill>
                            <a:srgbClr val="FFFFFF"/>
                          </a:solidFill>
                          <a:miter lim="800000"/>
                          <a:headEnd/>
                          <a:tailEnd/>
                        </a:ln>
                      </wps:spPr>
                      <wps:txbx>
                        <w:txbxContent>
                          <w:p w14:paraId="23EFC981" w14:textId="77777777" w:rsidR="00C8441A" w:rsidRPr="00462BC0" w:rsidRDefault="00C8441A" w:rsidP="00462BC0">
                            <w:pPr>
                              <w:jc w:val="center"/>
                              <w:rPr>
                                <w:b/>
                                <w:sz w:val="44"/>
                              </w:rPr>
                            </w:pPr>
                            <w:r w:rsidRPr="00462BC0">
                              <w:rPr>
                                <w:b/>
                                <w:sz w:val="44"/>
                              </w:rPr>
                              <w:t>Ādaži,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4FE83" id="Text Box 12" o:spid="_x0000_s1036" type="#_x0000_t202" style="position:absolute;left:0;text-align:left;margin-left:115.45pt;margin-top:669.3pt;width:156.7pt;height:4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" strokecolor="white">
                <v:textbox>
                  <w:txbxContent>
                    <w:p w14:paraId="23EFC981" w14:textId="77777777" w:rsidR="00C8441A" w:rsidRPr="00462BC0" w:rsidRDefault="00C8441A" w:rsidP="00462BC0">
                      <w:pPr>
                        <w:jc w:val="center"/>
                        <w:rPr>
                          <w:b/>
                          <w:sz w:val="44"/>
                        </w:rPr>
                      </w:pPr>
                      <w:r w:rsidRPr="00462BC0">
                        <w:rPr>
                          <w:b/>
                          <w:sz w:val="44"/>
                        </w:rPr>
                        <w:t>Ādaži, 2010</w:t>
                      </w:r>
                    </w:p>
                  </w:txbxContent>
                </v:textbox>
              </v:shape>
            </w:pict>
          </mc:Fallback>
        </mc:AlternateContent>
      </w:r>
      <w:r w:rsidR="00462BC0">
        <w:br w:type="page"/>
      </w:r>
    </w:p>
    <w:p w14:paraId="0E72B5DB" w14:textId="4D000D6D" w:rsidR="00802034" w:rsidRDefault="009140DB" w:rsidP="009140DB">
      <w:pPr>
        <w:jc w:val="center"/>
        <w:rPr>
          <w:b/>
          <w:sz w:val="28"/>
          <w:szCs w:val="28"/>
        </w:rPr>
      </w:pPr>
      <w:r>
        <w:rPr>
          <w:b/>
          <w:sz w:val="28"/>
          <w:szCs w:val="28"/>
        </w:rPr>
        <w:lastRenderedPageBreak/>
        <w:t xml:space="preserve">Ādažu novada </w:t>
      </w:r>
      <w:r w:rsidR="00E03830">
        <w:rPr>
          <w:b/>
          <w:sz w:val="28"/>
          <w:szCs w:val="28"/>
        </w:rPr>
        <w:t>un Carnikavas novada teritorijas plānojumu</w:t>
      </w:r>
    </w:p>
    <w:p w14:paraId="1F7BE0EF" w14:textId="1B8AF2B6" w:rsidR="009140DB" w:rsidRDefault="009140DB" w:rsidP="00A022CC">
      <w:pPr>
        <w:jc w:val="center"/>
        <w:rPr>
          <w:b/>
          <w:sz w:val="28"/>
          <w:szCs w:val="28"/>
        </w:rPr>
      </w:pPr>
      <w:r>
        <w:rPr>
          <w:b/>
          <w:sz w:val="28"/>
          <w:szCs w:val="28"/>
        </w:rPr>
        <w:t>Vides pārskat</w:t>
      </w:r>
      <w:r w:rsidR="00E03830">
        <w:rPr>
          <w:b/>
          <w:sz w:val="28"/>
          <w:szCs w:val="28"/>
        </w:rPr>
        <w:t>u</w:t>
      </w:r>
      <w:r w:rsidR="00A022CC">
        <w:rPr>
          <w:b/>
          <w:sz w:val="28"/>
          <w:szCs w:val="28"/>
        </w:rPr>
        <w:t xml:space="preserve"> </w:t>
      </w:r>
      <w:r>
        <w:rPr>
          <w:b/>
          <w:sz w:val="28"/>
          <w:szCs w:val="28"/>
        </w:rPr>
        <w:t>monitoringa ziņojums</w:t>
      </w:r>
    </w:p>
    <w:p w14:paraId="3C8DED42" w14:textId="77777777" w:rsidR="00A022CC" w:rsidRPr="00A022CC" w:rsidRDefault="00A022CC" w:rsidP="00A022CC">
      <w:pPr>
        <w:rPr>
          <w:b/>
          <w:sz w:val="28"/>
          <w:szCs w:val="28"/>
        </w:rPr>
      </w:pPr>
    </w:p>
    <w:p w14:paraId="6E70F6E1" w14:textId="4D909528" w:rsidR="009140DB" w:rsidRDefault="009140DB" w:rsidP="0027291D">
      <w:pPr>
        <w:rPr>
          <w:szCs w:val="24"/>
        </w:rPr>
      </w:pPr>
      <w:r w:rsidRPr="0027291D">
        <w:rPr>
          <w:b/>
          <w:szCs w:val="24"/>
        </w:rPr>
        <w:t>Plānošanas dokumenta un monitoringa ziņojuma izstrādātājs, kontaktinformācija</w:t>
      </w:r>
      <w:r>
        <w:rPr>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6"/>
        <w:gridCol w:w="6996"/>
      </w:tblGrid>
      <w:tr w:rsidR="006D5C82" w14:paraId="1EFF960D" w14:textId="77777777" w:rsidTr="006D5C82">
        <w:tc>
          <w:tcPr>
            <w:tcW w:w="6996" w:type="dxa"/>
          </w:tcPr>
          <w:p w14:paraId="7EBC0F91" w14:textId="740D3D27" w:rsidR="006D5C82" w:rsidRPr="006D5C82" w:rsidRDefault="006D5C82" w:rsidP="009C69F3">
            <w:pPr>
              <w:spacing w:before="40" w:after="40"/>
              <w:rPr>
                <w:szCs w:val="24"/>
              </w:rPr>
            </w:pPr>
            <w:r w:rsidRPr="006D5C82">
              <w:rPr>
                <w:szCs w:val="24"/>
              </w:rPr>
              <w:t xml:space="preserve">Ādažu novada </w:t>
            </w:r>
            <w:r w:rsidR="008E5B4E">
              <w:rPr>
                <w:szCs w:val="24"/>
              </w:rPr>
              <w:t>pašvaldība</w:t>
            </w:r>
          </w:p>
          <w:p w14:paraId="0FAE3B5E" w14:textId="1FB2E086" w:rsidR="006D5C82" w:rsidRPr="006D5C82" w:rsidRDefault="006D5C82" w:rsidP="009C69F3">
            <w:pPr>
              <w:spacing w:before="40" w:after="40"/>
              <w:rPr>
                <w:szCs w:val="24"/>
              </w:rPr>
            </w:pPr>
            <w:r w:rsidRPr="006D5C82">
              <w:rPr>
                <w:szCs w:val="24"/>
              </w:rPr>
              <w:t xml:space="preserve">Gaujas iela 33A, Ādaži, </w:t>
            </w:r>
            <w:r w:rsidR="008E5B4E">
              <w:rPr>
                <w:szCs w:val="24"/>
              </w:rPr>
              <w:t xml:space="preserve">Ādažu pagasts, </w:t>
            </w:r>
            <w:r w:rsidRPr="006D5C82">
              <w:rPr>
                <w:szCs w:val="24"/>
              </w:rPr>
              <w:t>Ādažu novads, LV-2164</w:t>
            </w:r>
          </w:p>
          <w:p w14:paraId="2A284B35" w14:textId="77777777" w:rsidR="006D5C82" w:rsidRPr="006D5C82" w:rsidRDefault="006D5C82" w:rsidP="009C69F3">
            <w:pPr>
              <w:spacing w:before="40" w:after="40"/>
              <w:rPr>
                <w:szCs w:val="24"/>
              </w:rPr>
            </w:pPr>
            <w:r>
              <w:rPr>
                <w:szCs w:val="24"/>
              </w:rPr>
              <w:t xml:space="preserve">Tel.: +371 </w:t>
            </w:r>
            <w:r w:rsidRPr="006D5C82">
              <w:rPr>
                <w:szCs w:val="24"/>
              </w:rPr>
              <w:t>67</w:t>
            </w:r>
            <w:r>
              <w:rPr>
                <w:szCs w:val="24"/>
              </w:rPr>
              <w:t xml:space="preserve"> </w:t>
            </w:r>
            <w:r w:rsidRPr="006D5C82">
              <w:rPr>
                <w:szCs w:val="24"/>
              </w:rPr>
              <w:t>99</w:t>
            </w:r>
            <w:r>
              <w:rPr>
                <w:szCs w:val="24"/>
              </w:rPr>
              <w:t xml:space="preserve"> </w:t>
            </w:r>
            <w:r w:rsidRPr="006D5C82">
              <w:rPr>
                <w:szCs w:val="24"/>
              </w:rPr>
              <w:t>73</w:t>
            </w:r>
            <w:r>
              <w:rPr>
                <w:szCs w:val="24"/>
              </w:rPr>
              <w:t xml:space="preserve"> </w:t>
            </w:r>
            <w:r w:rsidRPr="006D5C82">
              <w:rPr>
                <w:szCs w:val="24"/>
              </w:rPr>
              <w:t>50</w:t>
            </w:r>
          </w:p>
          <w:p w14:paraId="66DA03B9" w14:textId="16038128" w:rsidR="006D5C82" w:rsidRDefault="006D5C82" w:rsidP="009C69F3">
            <w:pPr>
              <w:spacing w:before="40" w:after="40"/>
              <w:rPr>
                <w:szCs w:val="24"/>
              </w:rPr>
            </w:pPr>
            <w:r w:rsidRPr="006D5C82">
              <w:rPr>
                <w:szCs w:val="24"/>
              </w:rPr>
              <w:t>dom</w:t>
            </w:r>
            <w:r w:rsidR="00686CEF">
              <w:rPr>
                <w:szCs w:val="24"/>
              </w:rPr>
              <w:t>e</w:t>
            </w:r>
            <w:r w:rsidRPr="006D5C82">
              <w:rPr>
                <w:szCs w:val="24"/>
              </w:rPr>
              <w:t>@adazi.lv</w:t>
            </w:r>
          </w:p>
        </w:tc>
        <w:tc>
          <w:tcPr>
            <w:tcW w:w="6996" w:type="dxa"/>
          </w:tcPr>
          <w:p w14:paraId="2DFEB201" w14:textId="2C5C2576" w:rsidR="006D5C82" w:rsidRDefault="006D5C82" w:rsidP="009C69F3">
            <w:pPr>
              <w:spacing w:before="40" w:after="40"/>
              <w:rPr>
                <w:szCs w:val="24"/>
              </w:rPr>
            </w:pPr>
          </w:p>
        </w:tc>
      </w:tr>
    </w:tbl>
    <w:p w14:paraId="658AB440" w14:textId="77777777" w:rsidR="002A2400" w:rsidRPr="00640774" w:rsidRDefault="002A2400" w:rsidP="00FD6250">
      <w:pPr>
        <w:rPr>
          <w:szCs w:val="24"/>
        </w:rPr>
      </w:pPr>
      <w:r w:rsidRPr="002A2400">
        <w:rPr>
          <w:b/>
          <w:bCs/>
          <w:szCs w:val="24"/>
        </w:rPr>
        <w:t>Ādažu novada teritorijā ir spēkā divi teritorijas plānojumi</w:t>
      </w:r>
      <w:r w:rsidRPr="00640774">
        <w:rPr>
          <w:szCs w:val="24"/>
        </w:rPr>
        <w:t xml:space="preserve"> (turpmāk – Teritorijas plānojumi), kas izstrādāti pirms novadu apvienošanas, abiem tikusi piemērota stratēģiskā ietekmes uz vidi novērtējuma procedūra (SIVN) un tās ietvaros sagatavoti Vides pārskati:</w:t>
      </w:r>
    </w:p>
    <w:p w14:paraId="1531F5C3" w14:textId="77777777" w:rsidR="002A2400" w:rsidRPr="00640774" w:rsidRDefault="002A2400" w:rsidP="00A022CC">
      <w:pPr>
        <w:pStyle w:val="ListParagraph"/>
        <w:numPr>
          <w:ilvl w:val="0"/>
          <w:numId w:val="9"/>
        </w:numPr>
        <w:spacing w:before="100" w:beforeAutospacing="1" w:after="100" w:afterAutospacing="1"/>
        <w:rPr>
          <w:szCs w:val="24"/>
        </w:rPr>
      </w:pPr>
      <w:r w:rsidRPr="00640774">
        <w:rPr>
          <w:szCs w:val="24"/>
        </w:rPr>
        <w:t>Ādažu novada teritorijas plānojums apstiprināts 2018.gada 27.martā ar domes lēmumu Nr. 49 “Par Ādažu novada teritorijas plānojuma un Vides pārskata apstiprināšanu un par saistošo noteikumu Nr.7 “Ādažu novada teritorijas plānojuma grafiskā daļa un teritorijas izmantošanas un apbūves noteikumi” izdošanu”, dokumentu izstrādātājs – SIA “Reģionālie projekti”. 2021.gada 31.martā apstiprināti saistošie noteikumi Nr.12/2021</w:t>
      </w:r>
      <w:r w:rsidRPr="00640774">
        <w:t xml:space="preserve"> </w:t>
      </w:r>
      <w:r w:rsidRPr="00640774">
        <w:rPr>
          <w:szCs w:val="24"/>
        </w:rPr>
        <w:t>Grozījumi Ādažu novada domes 2018. gada 27. marta saistošajos noteikumos Nr.7/2018 „Ādažu novada teritorijas plānojuma grafiskā daļa un teritorijas izmantošanas un apbūves noteikumi”;</w:t>
      </w:r>
    </w:p>
    <w:p w14:paraId="38ADECA4" w14:textId="77777777" w:rsidR="002A2400" w:rsidRPr="00640774" w:rsidRDefault="002A2400" w:rsidP="00A022CC">
      <w:pPr>
        <w:pStyle w:val="ListParagraph"/>
        <w:numPr>
          <w:ilvl w:val="0"/>
          <w:numId w:val="9"/>
        </w:numPr>
        <w:spacing w:before="0" w:after="0"/>
        <w:rPr>
          <w:szCs w:val="24"/>
        </w:rPr>
      </w:pPr>
      <w:r w:rsidRPr="00640774">
        <w:rPr>
          <w:szCs w:val="24"/>
        </w:rPr>
        <w:t>Carnikavas novada teritorijas plānojums apstiprināts 2019.gada 20.februārī ar domes lēmumu (protokols Nr.2, 40.</w:t>
      </w:r>
      <w:r w:rsidRPr="00640774">
        <w:rPr>
          <w:szCs w:val="24"/>
          <w:shd w:val="clear" w:color="auto" w:fill="FFFFFF"/>
        </w:rPr>
        <w:t xml:space="preserve">§) “Par Carnikavas novada </w:t>
      </w:r>
      <w:r>
        <w:rPr>
          <w:szCs w:val="24"/>
          <w:shd w:val="clear" w:color="auto" w:fill="FFFFFF"/>
        </w:rPr>
        <w:t xml:space="preserve">teritorijas plānojuma 2018.-2028.gadam un saistošo noteikumu “Carnikavas novada teritorijas plānojuma 2018.-2028.gadam grafiskā daļa </w:t>
      </w:r>
      <w:r w:rsidRPr="00640774">
        <w:rPr>
          <w:szCs w:val="24"/>
        </w:rPr>
        <w:t>un teritorijas izmantošanas un apbūves noteikumi</w:t>
      </w:r>
      <w:r>
        <w:rPr>
          <w:szCs w:val="24"/>
        </w:rPr>
        <w:t>” apstiprināšanu”, sagatavots tā Vides pārskats, dokumentu izstrādātājs – SIA “Grupa 93”.</w:t>
      </w:r>
    </w:p>
    <w:p w14:paraId="3E7DD7BA" w14:textId="77777777" w:rsidR="00A022CC" w:rsidRDefault="002A2400" w:rsidP="00FD6250">
      <w:r>
        <w:t>Teritorijas plānojuma īstenošanas monitorings veikts, lai noteiktu tiešu vai netiešu ietekmi uz vidi, kas nav bijusi paredzēta izstrādājot dokumentu, ņemot vērā Vides pārraudzības valsts biroja (VPVB) atzinumu par Vides pārskatu un izvērtējot Vides pārskatā norādītos indikatorus.</w:t>
      </w:r>
    </w:p>
    <w:p w14:paraId="67095DB7" w14:textId="7A26D31C" w:rsidR="008D7242" w:rsidRPr="00A022CC" w:rsidRDefault="008D7242" w:rsidP="00FD6250">
      <w:r>
        <w:t>Ņemot vērā, ka pēc 2021.gada administratīvi teritoriālās reformas daudzu datu bāzu informācija pieejama jauno teritoriju griezumā</w:t>
      </w:r>
      <w:r w:rsidR="00A022CC">
        <w:t xml:space="preserve"> un</w:t>
      </w:r>
      <w:r>
        <w:t xml:space="preserve"> </w:t>
      </w:r>
      <w:r w:rsidR="00A022CC">
        <w:t xml:space="preserve">Ādažu novadam </w:t>
      </w:r>
      <w:r>
        <w:t>ir sagatav</w:t>
      </w:r>
      <w:r w:rsidR="00A022CC">
        <w:t>ota jauna Attīstības programma 2021.-2027.gadam, ir sagatavots</w:t>
      </w:r>
      <w:r>
        <w:t xml:space="preserve"> viens</w:t>
      </w:r>
      <w:r w:rsidR="001756BD">
        <w:t xml:space="preserve"> </w:t>
      </w:r>
      <w:r>
        <w:t>monitoringa ziņojums par abu teritorijas plānojumu Vides pārskatiem.</w:t>
      </w:r>
    </w:p>
    <w:tbl>
      <w:tblPr>
        <w:tblW w:w="50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6"/>
        <w:gridCol w:w="2889"/>
        <w:gridCol w:w="8790"/>
      </w:tblGrid>
      <w:tr w:rsidR="00B5334F" w:rsidRPr="00024AE5" w14:paraId="7550BD83" w14:textId="77777777" w:rsidTr="00436D1F">
        <w:trPr>
          <w:tblHeader/>
        </w:trPr>
        <w:tc>
          <w:tcPr>
            <w:tcW w:w="8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E084F1E" w14:textId="77777777" w:rsidR="00B5334F" w:rsidRPr="00024AE5" w:rsidRDefault="00B5334F" w:rsidP="00AB2C21">
            <w:pPr>
              <w:spacing w:before="0" w:after="0"/>
              <w:jc w:val="center"/>
              <w:rPr>
                <w:b/>
                <w:szCs w:val="24"/>
              </w:rPr>
            </w:pPr>
            <w:r w:rsidRPr="00024AE5">
              <w:rPr>
                <w:b/>
                <w:szCs w:val="24"/>
              </w:rPr>
              <w:lastRenderedPageBreak/>
              <w:t>Monitoringa priekšmets</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CFE812" w14:textId="77777777" w:rsidR="00B5334F" w:rsidRPr="00024AE5" w:rsidRDefault="00B5334F" w:rsidP="00AB2C21">
            <w:pPr>
              <w:spacing w:before="0" w:after="0"/>
              <w:jc w:val="center"/>
              <w:rPr>
                <w:b/>
                <w:szCs w:val="24"/>
              </w:rPr>
            </w:pPr>
            <w:r w:rsidRPr="00024AE5">
              <w:rPr>
                <w:b/>
                <w:szCs w:val="24"/>
              </w:rPr>
              <w:t>Plānošanas dokumenta/ SIVN uzdevumi, plānotais stāvoklis/ normatīvos aktos noteikts</w:t>
            </w:r>
          </w:p>
        </w:tc>
        <w:tc>
          <w:tcPr>
            <w:tcW w:w="309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06E0E5" w14:textId="77777777" w:rsidR="00B5334F" w:rsidRPr="00024AE5" w:rsidRDefault="00B5334F" w:rsidP="00AB2C21">
            <w:pPr>
              <w:spacing w:before="0" w:after="0"/>
              <w:ind w:left="72" w:hanging="72"/>
              <w:jc w:val="center"/>
              <w:rPr>
                <w:b/>
                <w:szCs w:val="24"/>
              </w:rPr>
            </w:pPr>
            <w:r w:rsidRPr="00024AE5">
              <w:rPr>
                <w:b/>
                <w:szCs w:val="24"/>
              </w:rPr>
              <w:t>Rezultāti, situācijas raksturojums</w:t>
            </w:r>
          </w:p>
        </w:tc>
      </w:tr>
      <w:tr w:rsidR="00C136BD" w:rsidRPr="00024AE5" w14:paraId="05440DB4" w14:textId="77777777" w:rsidTr="00436D1F">
        <w:trPr>
          <w:trHeight w:val="27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85ACBBF" w14:textId="64173B06" w:rsidR="00C136BD" w:rsidRPr="00C136BD" w:rsidRDefault="00C136BD">
            <w:pPr>
              <w:pStyle w:val="ListParagraph"/>
              <w:numPr>
                <w:ilvl w:val="0"/>
                <w:numId w:val="1"/>
              </w:numPr>
              <w:spacing w:before="60" w:after="60"/>
              <w:jc w:val="center"/>
              <w:rPr>
                <w:color w:val="2F549D"/>
                <w:szCs w:val="24"/>
              </w:rPr>
            </w:pPr>
            <w:r w:rsidRPr="00C136BD">
              <w:rPr>
                <w:b/>
                <w:smallCaps/>
                <w:color w:val="2F549D"/>
                <w:szCs w:val="24"/>
              </w:rPr>
              <w:t>Vides (dabas faktori)</w:t>
            </w:r>
          </w:p>
        </w:tc>
      </w:tr>
      <w:tr w:rsidR="00B5334F" w:rsidRPr="00024AE5" w14:paraId="123B46DF" w14:textId="77777777" w:rsidTr="00DF3E90">
        <w:trPr>
          <w:trHeight w:val="276"/>
        </w:trPr>
        <w:tc>
          <w:tcPr>
            <w:tcW w:w="889" w:type="pct"/>
            <w:tcBorders>
              <w:top w:val="single" w:sz="4" w:space="0" w:color="auto"/>
              <w:left w:val="single" w:sz="4" w:space="0" w:color="auto"/>
              <w:bottom w:val="single" w:sz="4" w:space="0" w:color="auto"/>
              <w:right w:val="single" w:sz="4" w:space="0" w:color="auto"/>
            </w:tcBorders>
            <w:shd w:val="clear" w:color="auto" w:fill="auto"/>
          </w:tcPr>
          <w:p w14:paraId="12B68B41" w14:textId="31A80AA1" w:rsidR="00B5334F" w:rsidRPr="0022229C" w:rsidRDefault="00B5334F">
            <w:pPr>
              <w:numPr>
                <w:ilvl w:val="1"/>
                <w:numId w:val="1"/>
              </w:numPr>
              <w:ind w:left="494"/>
              <w:rPr>
                <w:b/>
                <w:szCs w:val="24"/>
              </w:rPr>
            </w:pPr>
            <w:r w:rsidRPr="00213123">
              <w:rPr>
                <w:b/>
                <w:szCs w:val="24"/>
              </w:rPr>
              <w:t>Gaisa kvalitāte</w:t>
            </w:r>
            <w:r w:rsidRPr="00174558">
              <w:rPr>
                <w:b/>
                <w:szCs w:val="24"/>
              </w:rPr>
              <w:t xml:space="preserve"> </w:t>
            </w:r>
          </w:p>
        </w:tc>
        <w:tc>
          <w:tcPr>
            <w:tcW w:w="1017" w:type="pct"/>
            <w:tcBorders>
              <w:top w:val="single" w:sz="4" w:space="0" w:color="auto"/>
              <w:left w:val="single" w:sz="4" w:space="0" w:color="auto"/>
              <w:bottom w:val="single" w:sz="4" w:space="0" w:color="auto"/>
              <w:right w:val="single" w:sz="4" w:space="0" w:color="auto"/>
            </w:tcBorders>
            <w:shd w:val="clear" w:color="auto" w:fill="auto"/>
          </w:tcPr>
          <w:p w14:paraId="7046D8E2" w14:textId="19373F14" w:rsidR="00552D2D" w:rsidRDefault="00552D2D" w:rsidP="00B5334F">
            <w:pPr>
              <w:jc w:val="left"/>
              <w:rPr>
                <w:szCs w:val="24"/>
              </w:rPr>
            </w:pPr>
            <w:r w:rsidRPr="00552D2D">
              <w:rPr>
                <w:b/>
                <w:bCs/>
                <w:szCs w:val="24"/>
              </w:rPr>
              <w:t>Vides pārskatā noteiktie uzdevumi</w:t>
            </w:r>
            <w:r>
              <w:rPr>
                <w:szCs w:val="24"/>
              </w:rPr>
              <w:t>:</w:t>
            </w:r>
          </w:p>
          <w:p w14:paraId="777BAFAA" w14:textId="6BBDF95D" w:rsidR="00552D2D" w:rsidRPr="00552D2D" w:rsidRDefault="00552D2D">
            <w:pPr>
              <w:pStyle w:val="ListParagraph"/>
              <w:numPr>
                <w:ilvl w:val="0"/>
                <w:numId w:val="5"/>
              </w:numPr>
              <w:spacing w:after="0" w:line="240" w:lineRule="auto"/>
              <w:ind w:left="368" w:hanging="357"/>
              <w:jc w:val="left"/>
              <w:rPr>
                <w:szCs w:val="24"/>
              </w:rPr>
            </w:pPr>
            <w:r w:rsidRPr="00552D2D">
              <w:rPr>
                <w:szCs w:val="20"/>
              </w:rPr>
              <w:t>Samazināt katlu māju, ražošanas uzņēmumu un autotransporta radīto ietekmi uz vidi</w:t>
            </w:r>
          </w:p>
          <w:p w14:paraId="7214431E" w14:textId="3590DB47" w:rsidR="00552D2D" w:rsidRDefault="00552D2D">
            <w:pPr>
              <w:pStyle w:val="ListParagraph"/>
              <w:numPr>
                <w:ilvl w:val="0"/>
                <w:numId w:val="5"/>
              </w:numPr>
              <w:spacing w:after="0" w:line="240" w:lineRule="auto"/>
              <w:ind w:left="368" w:hanging="357"/>
              <w:jc w:val="left"/>
              <w:rPr>
                <w:szCs w:val="20"/>
              </w:rPr>
            </w:pPr>
            <w:r w:rsidRPr="00552D2D">
              <w:rPr>
                <w:szCs w:val="20"/>
              </w:rPr>
              <w:t>Minimizēt autotransporta radītā gaisa piesārņojuma ietekmi, padarīt efektīvāku sabiedrisko transportu</w:t>
            </w:r>
          </w:p>
          <w:p w14:paraId="1138F58F" w14:textId="288FC019" w:rsidR="00552D2D" w:rsidRPr="00552D2D" w:rsidRDefault="00552D2D">
            <w:pPr>
              <w:pStyle w:val="ListParagraph"/>
              <w:numPr>
                <w:ilvl w:val="0"/>
                <w:numId w:val="5"/>
              </w:numPr>
              <w:spacing w:after="0" w:line="240" w:lineRule="auto"/>
              <w:ind w:left="368" w:hanging="357"/>
              <w:jc w:val="left"/>
              <w:rPr>
                <w:szCs w:val="20"/>
              </w:rPr>
            </w:pPr>
            <w:r w:rsidRPr="00552D2D">
              <w:rPr>
                <w:szCs w:val="20"/>
              </w:rPr>
              <w:t>Minimizēt trokšņu un smaku ietekmi</w:t>
            </w:r>
          </w:p>
          <w:p w14:paraId="0008E621" w14:textId="73FA1AEE" w:rsidR="00B5334F" w:rsidRPr="00F5085F" w:rsidRDefault="00552D2D">
            <w:pPr>
              <w:pStyle w:val="ListParagraph"/>
              <w:numPr>
                <w:ilvl w:val="0"/>
                <w:numId w:val="5"/>
              </w:numPr>
              <w:spacing w:after="0" w:line="240" w:lineRule="auto"/>
              <w:ind w:left="368" w:hanging="357"/>
              <w:jc w:val="left"/>
              <w:rPr>
                <w:szCs w:val="20"/>
              </w:rPr>
            </w:pPr>
            <w:r w:rsidRPr="00552D2D">
              <w:rPr>
                <w:szCs w:val="20"/>
              </w:rPr>
              <w:t>Apkarot emisiju tās izcelsmē – samazinot transporta plūsmu un pielietojot videi draudzīgu kurināmo, ražošanas tehnoloģijas, degvielu</w:t>
            </w:r>
            <w:r w:rsidR="00B5334F" w:rsidRPr="00F5085F">
              <w:rPr>
                <w:szCs w:val="24"/>
              </w:rPr>
              <w:t xml:space="preserve"> </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4A731305" w14:textId="509E94BB" w:rsidR="00B5334F" w:rsidRDefault="00436D1F" w:rsidP="009B262C">
            <w:pPr>
              <w:spacing w:after="0"/>
              <w:rPr>
                <w:szCs w:val="24"/>
              </w:rPr>
            </w:pPr>
            <w:r>
              <w:rPr>
                <w:b/>
                <w:bCs/>
                <w:szCs w:val="24"/>
              </w:rPr>
              <w:t>I</w:t>
            </w:r>
            <w:r w:rsidR="00F5085F" w:rsidRPr="009B262C">
              <w:rPr>
                <w:b/>
                <w:bCs/>
                <w:szCs w:val="24"/>
              </w:rPr>
              <w:t>ndikatori</w:t>
            </w:r>
            <w:r w:rsidR="00F5085F">
              <w:rPr>
                <w:szCs w:val="24"/>
              </w:rPr>
              <w:t>:</w:t>
            </w:r>
          </w:p>
          <w:p w14:paraId="7B4FE05D" w14:textId="77777777" w:rsidR="0081450F" w:rsidRPr="001E41A1" w:rsidRDefault="00F5085F">
            <w:pPr>
              <w:pStyle w:val="ListParagraph"/>
              <w:numPr>
                <w:ilvl w:val="0"/>
                <w:numId w:val="6"/>
              </w:numPr>
              <w:spacing w:after="0" w:line="240" w:lineRule="auto"/>
              <w:ind w:left="466"/>
              <w:rPr>
                <w:b/>
                <w:bCs/>
                <w:szCs w:val="24"/>
              </w:rPr>
            </w:pPr>
            <w:r w:rsidRPr="001E41A1">
              <w:rPr>
                <w:b/>
                <w:bCs/>
                <w:szCs w:val="24"/>
              </w:rPr>
              <w:t>Limitētās un faktiskās emisijas no katlu mājām, rūpniecības uzņēmumiem u.c. emisiju avotiem.</w:t>
            </w:r>
          </w:p>
          <w:p w14:paraId="3349650E" w14:textId="6459B6D0" w:rsidR="003F0C1F" w:rsidRDefault="00000000" w:rsidP="003F0C1F">
            <w:pPr>
              <w:spacing w:after="0"/>
            </w:pPr>
            <w:hyperlink r:id="rId11" w:anchor="document_18252" w:history="1">
              <w:r w:rsidR="00525318" w:rsidRPr="00E63AA4">
                <w:rPr>
                  <w:rStyle w:val="Hyperlink"/>
                  <w:szCs w:val="24"/>
                </w:rPr>
                <w:t>Ādažu novada Attīstības programmas 2021.-2027.gadam</w:t>
              </w:r>
            </w:hyperlink>
            <w:r w:rsidR="003F0C1F">
              <w:rPr>
                <w:szCs w:val="24"/>
              </w:rPr>
              <w:t xml:space="preserve"> (apstiprināta </w:t>
            </w:r>
            <w:r w:rsidR="003F0C1F">
              <w:t xml:space="preserve">ar Ādažu novada pašvaldības 2021.gada 27.jūlija sēdes lēmumu Nr.17) 1.sējuma 16.pielikums </w:t>
            </w:r>
            <w:hyperlink r:id="rId12" w:history="1">
              <w:r w:rsidR="003F0C1F" w:rsidRPr="00A564CC">
                <w:rPr>
                  <w:rStyle w:val="Hyperlink"/>
                </w:rPr>
                <w:t>“Ādažu novada Ilgtspējīgas enerģētikas un klimata rīcības plāns līdz 2030.gadam”</w:t>
              </w:r>
            </w:hyperlink>
            <w:r w:rsidR="003F0C1F">
              <w:t xml:space="preserve"> </w:t>
            </w:r>
            <w:r w:rsidR="005014B2">
              <w:t xml:space="preserve">(turpmāk – Rīcības plāns) </w:t>
            </w:r>
            <w:r w:rsidR="003F0C1F">
              <w:t>iekļauj informāciju par CO</w:t>
            </w:r>
            <w:r w:rsidR="003F0C1F" w:rsidRPr="0029211C">
              <w:rPr>
                <w:vertAlign w:val="subscript"/>
              </w:rPr>
              <w:t>2</w:t>
            </w:r>
            <w:r w:rsidR="003F0C1F">
              <w:t xml:space="preserve"> emisiju aprēķinu un vērtībām trīs sektoriem – siltumapgādei, elektroapgādei un transporta sektoram</w:t>
            </w:r>
            <w:r w:rsidR="00101512">
              <w:t>, datu avotiem un aprēķinu metodiku.</w:t>
            </w:r>
          </w:p>
          <w:p w14:paraId="48D52960" w14:textId="77777777" w:rsidR="00101512" w:rsidRDefault="00101512" w:rsidP="003F0C1F">
            <w:pPr>
              <w:spacing w:after="0"/>
            </w:pPr>
            <w:r>
              <w:t xml:space="preserve">Emisiju faktoru vērtības Ādažu (ieskaitot pilsētu) un Carnikavas pagastos </w:t>
            </w:r>
            <w:r w:rsidRPr="00101512">
              <w:t>(tCO</w:t>
            </w:r>
            <w:r w:rsidRPr="005014B2">
              <w:rPr>
                <w:vertAlign w:val="subscript"/>
              </w:rPr>
              <w:t>2</w:t>
            </w:r>
            <w:r w:rsidRPr="00101512">
              <w:t>/</w:t>
            </w:r>
            <w:proofErr w:type="spellStart"/>
            <w:r w:rsidRPr="00101512">
              <w:t>MWh</w:t>
            </w:r>
            <w:proofErr w:type="spellEnd"/>
            <w:r w:rsidRPr="00101512">
              <w:t>)</w:t>
            </w:r>
            <w:r>
              <w:t xml:space="preserve">: </w:t>
            </w:r>
            <w:r>
              <w:object w:dxaOrig="9216" w:dyaOrig="2952" w14:anchorId="24F2B3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135.75pt" o:ole="">
                  <v:imagedata r:id="rId13" o:title=""/>
                </v:shape>
                <o:OLEObject Type="Embed" ProgID="PBrush" ShapeID="_x0000_i1025" DrawAspect="Content" ObjectID="_1733141142" r:id="rId14"/>
              </w:object>
            </w:r>
          </w:p>
          <w:p w14:paraId="4B2DF56A" w14:textId="1C556230" w:rsidR="00101512" w:rsidRDefault="005014B2" w:rsidP="003F0C1F">
            <w:pPr>
              <w:spacing w:after="0"/>
              <w:rPr>
                <w:szCs w:val="24"/>
              </w:rPr>
            </w:pPr>
            <w:r>
              <w:rPr>
                <w:szCs w:val="24"/>
              </w:rPr>
              <w:t>No šīs tabulas redzams, ka emisiju faktoru vērtības pieaugušas siltumapgādes sektorā.</w:t>
            </w:r>
          </w:p>
          <w:p w14:paraId="74332EF3" w14:textId="77777777" w:rsidR="008D7242" w:rsidRDefault="008D7242" w:rsidP="003F0C1F">
            <w:pPr>
              <w:spacing w:after="0"/>
            </w:pPr>
          </w:p>
          <w:p w14:paraId="12A48ADD" w14:textId="5B375134" w:rsidR="00DC65D1" w:rsidRDefault="00DC65D1" w:rsidP="003F0C1F">
            <w:pPr>
              <w:spacing w:after="0"/>
            </w:pPr>
            <w:r>
              <w:lastRenderedPageBreak/>
              <w:t>Emitēto CO2 emisiju apjomu izmaiņas Ādažu pagastā:</w:t>
            </w:r>
          </w:p>
          <w:p w14:paraId="77E58B9D" w14:textId="716E15E1" w:rsidR="008D7242" w:rsidRDefault="008D7242" w:rsidP="00DC65D1">
            <w:pPr>
              <w:spacing w:after="0"/>
            </w:pPr>
            <w:r>
              <w:object w:dxaOrig="8712" w:dyaOrig="4884" w14:anchorId="4C2D7355">
                <v:shape id="_x0000_i1026" type="#_x0000_t75" style="width:373.5pt;height:209.25pt" o:ole="">
                  <v:imagedata r:id="rId15" o:title=""/>
                </v:shape>
                <o:OLEObject Type="Embed" ProgID="PBrush" ShapeID="_x0000_i1026" DrawAspect="Content" ObjectID="_1733141143" r:id="rId16"/>
              </w:object>
            </w:r>
          </w:p>
          <w:p w14:paraId="68CD381C" w14:textId="23EE692F" w:rsidR="008D7242" w:rsidRDefault="008D7242" w:rsidP="00DC65D1">
            <w:pPr>
              <w:spacing w:after="0"/>
            </w:pPr>
          </w:p>
          <w:p w14:paraId="0C45EFD7" w14:textId="720ED4AF" w:rsidR="008D7242" w:rsidRDefault="008D7242" w:rsidP="00DC65D1">
            <w:pPr>
              <w:spacing w:after="0"/>
            </w:pPr>
          </w:p>
          <w:p w14:paraId="3E0225A6" w14:textId="736B36AE" w:rsidR="008D7242" w:rsidRDefault="008D7242" w:rsidP="00DC65D1">
            <w:pPr>
              <w:spacing w:after="0"/>
            </w:pPr>
          </w:p>
          <w:p w14:paraId="731DA832" w14:textId="53CA7116" w:rsidR="008D7242" w:rsidRDefault="008D7242" w:rsidP="00DC65D1">
            <w:pPr>
              <w:spacing w:after="0"/>
            </w:pPr>
          </w:p>
          <w:p w14:paraId="18613AA0" w14:textId="6512D999" w:rsidR="008D7242" w:rsidRDefault="008D7242" w:rsidP="00DC65D1">
            <w:pPr>
              <w:spacing w:after="0"/>
            </w:pPr>
          </w:p>
          <w:p w14:paraId="1F32BBBE" w14:textId="77777777" w:rsidR="008D7242" w:rsidRDefault="008D7242" w:rsidP="00DC65D1">
            <w:pPr>
              <w:spacing w:after="0"/>
            </w:pPr>
          </w:p>
          <w:p w14:paraId="5768DD07" w14:textId="785936D8" w:rsidR="008D7242" w:rsidRDefault="00DC65D1" w:rsidP="00DC65D1">
            <w:pPr>
              <w:spacing w:after="0"/>
            </w:pPr>
            <w:r>
              <w:lastRenderedPageBreak/>
              <w:t>Emitēto CO2 emisiju apjomu izmaiņas Carnikavas pagastā:</w:t>
            </w:r>
          </w:p>
          <w:p w14:paraId="4ABF5510" w14:textId="4CBDBDC5" w:rsidR="00DC65D1" w:rsidRDefault="008D7242" w:rsidP="003F0C1F">
            <w:pPr>
              <w:spacing w:after="0"/>
              <w:rPr>
                <w:szCs w:val="24"/>
              </w:rPr>
            </w:pPr>
            <w:r>
              <w:object w:dxaOrig="8748" w:dyaOrig="4836" w14:anchorId="79081C2E">
                <v:shape id="_x0000_i1027" type="#_x0000_t75" style="width:369.75pt;height:204.75pt" o:ole="">
                  <v:imagedata r:id="rId17" o:title=""/>
                </v:shape>
                <o:OLEObject Type="Embed" ProgID="PBrush" ShapeID="_x0000_i1027" DrawAspect="Content" ObjectID="_1733141144" r:id="rId18"/>
              </w:object>
            </w:r>
          </w:p>
          <w:p w14:paraId="69F4691F" w14:textId="136EC46F" w:rsidR="00BB78FB" w:rsidRDefault="00BB78FB" w:rsidP="003F0C1F">
            <w:pPr>
              <w:spacing w:after="0"/>
            </w:pPr>
            <w:r>
              <w:t xml:space="preserve">Centralizētā siltumapgāde izvietota Ādažu (t.sk., Podniekos), Carnikavas, </w:t>
            </w:r>
            <w:proofErr w:type="spellStart"/>
            <w:r>
              <w:t>Kadagas</w:t>
            </w:r>
            <w:proofErr w:type="spellEnd"/>
            <w:r>
              <w:t xml:space="preserve"> un </w:t>
            </w:r>
            <w:proofErr w:type="spellStart"/>
            <w:r>
              <w:t>Siguļu</w:t>
            </w:r>
            <w:proofErr w:type="spellEnd"/>
            <w:r>
              <w:t xml:space="preserve"> ciemu centros, galvenokārt ar siltumu nodrošinot daudzdzīvokļu dzīvojamās mājas. 6 pašvaldības iestādēs Ādažu pagastā tiek izmantoti autonomie gāzes un dīzeļdegvielas apkures katli. CPII, CPS un tautas namam “Ozolaine” siltumapgādi nodrošina vietējās gāzes katlumājas. Kopējais siltumtrases garums Ādažu novadā ir 8472,4 m, t.sk., Ādažu pagastā 5743 m (Ādažu siltumapgādes sistēmas garums 4343 m, </w:t>
            </w:r>
            <w:proofErr w:type="spellStart"/>
            <w:r>
              <w:t>Kadagas</w:t>
            </w:r>
            <w:proofErr w:type="spellEnd"/>
            <w:r>
              <w:t xml:space="preserve"> – 1400 m) un Carnikavas pagastā – 2729,4 metri. Ādažu pagastā centralizētai siltumapgādei ir pieslēgtas 44, Carnikavā – 38 daudzdzīvokļu mājas. Ādažu ciema patērētāji ir arī Ādažu sākumskola un Ādažu slimnīca, Carnikavas pagastā – 9 pašvaldības ēkas. Pārējā novada teritorijā </w:t>
            </w:r>
            <w:r>
              <w:lastRenderedPageBreak/>
              <w:t>izmanto vietējos katlus vai malkas krāsnis. Ādažu ciemā siltumapgādi nodrošina 3 katlu mājas: Attekas ielā 43, Gaujas ielā 25a un Ūbeļu ielā 2 (Podnieku ciemata katlu māja pieder SIA “</w:t>
            </w:r>
            <w:proofErr w:type="spellStart"/>
            <w:r>
              <w:t>Wesemann</w:t>
            </w:r>
            <w:proofErr w:type="spellEnd"/>
            <w:r>
              <w:t xml:space="preserve"> Siltums”). </w:t>
            </w:r>
            <w:proofErr w:type="spellStart"/>
            <w:r>
              <w:t>Kadagā</w:t>
            </w:r>
            <w:proofErr w:type="spellEnd"/>
            <w:r>
              <w:t xml:space="preserve"> centralizētā siltumapgāde tiek nodrošināta no </w:t>
            </w:r>
            <w:proofErr w:type="spellStart"/>
            <w:r>
              <w:t>Kadagas</w:t>
            </w:r>
            <w:proofErr w:type="spellEnd"/>
            <w:r>
              <w:t xml:space="preserve"> koģenerācijas stacijas. Ādažu ciema siltumtrašu garums – 4,5 km, tās ir rūpnieciski izolētas, nomainītas līdz 2007.gadam. </w:t>
            </w:r>
            <w:proofErr w:type="spellStart"/>
            <w:r>
              <w:t>Kadagas</w:t>
            </w:r>
            <w:proofErr w:type="spellEnd"/>
            <w:r>
              <w:t xml:space="preserve"> siltumtrašu garums – 1,5 km, tās ir rūpnieciski izolētas, iebūvētas 2001gadā. Carnikavas pagastā siltumapgādi nodrošina 13 dabasgāzes katlu mājas un viena cietā kurināmā katlu māja </w:t>
            </w:r>
            <w:proofErr w:type="spellStart"/>
            <w:r>
              <w:t>Siguļos</w:t>
            </w:r>
            <w:proofErr w:type="spellEnd"/>
            <w:r>
              <w:t>, kas 2020.gadā tika rekonstruēta. 19 Siltumenerģijas izstrādei katlu mājās tiek izmantota dabas gāze un biomasa (</w:t>
            </w:r>
            <w:proofErr w:type="spellStart"/>
            <w:r>
              <w:t>kokskaidu</w:t>
            </w:r>
            <w:proofErr w:type="spellEnd"/>
            <w:r>
              <w:t xml:space="preserve"> granulas). Kaut arī gāze ir lēta, atjaunojamie resursi ir daudz stabilāks, uzticamāks kurināmais. </w:t>
            </w:r>
          </w:p>
          <w:p w14:paraId="1B7283BC" w14:textId="774F9488" w:rsidR="003C413B" w:rsidRDefault="003C413B" w:rsidP="003F0C1F">
            <w:pPr>
              <w:spacing w:after="0"/>
            </w:pPr>
            <w:r>
              <w:t>Nozīmīgākie dati par centralizēto siltu</w:t>
            </w:r>
            <w:r w:rsidR="005A74F3">
              <w:t>m</w:t>
            </w:r>
            <w:r>
              <w:t>apgādi</w:t>
            </w:r>
            <w:r w:rsidR="005A74F3">
              <w:t xml:space="preserve"> 2020.gadā:</w:t>
            </w:r>
          </w:p>
          <w:p w14:paraId="4A244BCA" w14:textId="66426992" w:rsidR="003C413B" w:rsidRDefault="003C413B" w:rsidP="003F0C1F">
            <w:pPr>
              <w:spacing w:after="0"/>
            </w:pPr>
            <w:r>
              <w:object w:dxaOrig="18264" w:dyaOrig="6300" w14:anchorId="77727FD4">
                <v:shape id="_x0000_i1028" type="#_x0000_t75" style="width:428.25pt;height:147.75pt" o:ole="">
                  <v:imagedata r:id="rId19" o:title=""/>
                </v:shape>
                <o:OLEObject Type="Embed" ProgID="PBrush" ShapeID="_x0000_i1028" DrawAspect="Content" ObjectID="_1733141145" r:id="rId20"/>
              </w:object>
            </w:r>
          </w:p>
          <w:p w14:paraId="183640C9" w14:textId="310977A4" w:rsidR="009B5333" w:rsidRDefault="009B5333" w:rsidP="003F0C1F">
            <w:pPr>
              <w:spacing w:after="0"/>
            </w:pPr>
            <w:r>
              <w:t>Siltumapgādē un citos sektoros jāveicina atjaunojamo energoresursu izmantošana.</w:t>
            </w:r>
          </w:p>
          <w:p w14:paraId="66E1B731" w14:textId="126718FC" w:rsidR="00BB78FB" w:rsidRDefault="00BB78FB" w:rsidP="003F0C1F">
            <w:pPr>
              <w:spacing w:after="0"/>
            </w:pPr>
            <w:r>
              <w:t xml:space="preserve">Ādažu novada ražošanas uzņēmumi galvenokārt ir koncentrējušies Ādažu vēsturiskajā ražošanas zonā un </w:t>
            </w:r>
            <w:proofErr w:type="spellStart"/>
            <w:r>
              <w:t>Jaunkūlu</w:t>
            </w:r>
            <w:proofErr w:type="spellEnd"/>
            <w:r>
              <w:t xml:space="preserve"> rajonā. No ražošanas uzņēmumiem lielākās emisijas rada AS </w:t>
            </w:r>
            <w:r>
              <w:lastRenderedPageBreak/>
              <w:t>„LATFOOD” (</w:t>
            </w:r>
            <w:proofErr w:type="spellStart"/>
            <w:r>
              <w:t>pamatnodarbošanās</w:t>
            </w:r>
            <w:proofErr w:type="spellEnd"/>
            <w:r>
              <w:t xml:space="preserve"> – kartupeļu pārstrāde), SIA „BERLAT GRUPA” (</w:t>
            </w:r>
            <w:proofErr w:type="spellStart"/>
            <w:r>
              <w:t>pamatnodarbošanās</w:t>
            </w:r>
            <w:proofErr w:type="spellEnd"/>
            <w:r>
              <w:t xml:space="preserve"> – spirtu destilēšana, rektificēšana un maisīšana, augļu un dārzeņu pārstrāde un konservēšana), SIA „GK Holding” (</w:t>
            </w:r>
            <w:proofErr w:type="spellStart"/>
            <w:r>
              <w:t>pamatnodarbošanās</w:t>
            </w:r>
            <w:proofErr w:type="spellEnd"/>
            <w:r>
              <w:t xml:space="preserve"> – metāla durvju un logu ražošana). </w:t>
            </w:r>
          </w:p>
          <w:p w14:paraId="48D8E545" w14:textId="0CD99465" w:rsidR="00BB78FB" w:rsidRDefault="00BB78FB" w:rsidP="003F0C1F">
            <w:pPr>
              <w:spacing w:after="0"/>
              <w:rPr>
                <w:szCs w:val="24"/>
              </w:rPr>
            </w:pPr>
            <w:r>
              <w:t>Autoceļi un ielas arī ir viens no stacionārajiem emisijas avotiem Ādažu novadā, kas piesārņo atmosfēru ar piesārņojošām vielām, tajā skaitā putekļiem. Viens no prioritārajiem uzdevumiem ir transporta infrastruktūras kvalitātes uzlabošana, mīkstā seguma nomaiņa - asfaltēšana, kas samazinātu atmosfērā nonākošo cieto daļiņu (putekļu u.c.) emisiju daudzumu un uzlabotu ceļu drošību un pārvietošanos pa tiem</w:t>
            </w:r>
            <w:r w:rsidR="0029211C" w:rsidRPr="0029211C">
              <w:rPr>
                <w:szCs w:val="24"/>
              </w:rPr>
              <w:t>.</w:t>
            </w:r>
          </w:p>
          <w:p w14:paraId="4D022842" w14:textId="1745C56E" w:rsidR="0029211C" w:rsidRDefault="0029211C" w:rsidP="003F0C1F">
            <w:pPr>
              <w:spacing w:after="0"/>
              <w:rPr>
                <w:szCs w:val="24"/>
              </w:rPr>
            </w:pPr>
            <w:r>
              <w:t>Mobilo avotu emisijas vidē Ādažu novada teritorijā galvenokārt veido tranzīta un vietējais autotransports, kas veic pasažieru un tranzīta kravu pārvadājumus pa novada teritoriju šķērsojošajiem autoceļiem.</w:t>
            </w:r>
          </w:p>
          <w:p w14:paraId="7071253A" w14:textId="5529DB1F" w:rsidR="00BB78FB" w:rsidRPr="00A564CC" w:rsidRDefault="0029211C" w:rsidP="003F0C1F">
            <w:pPr>
              <w:spacing w:after="0"/>
            </w:pPr>
            <w:r w:rsidRPr="00A564CC">
              <w:t>Ādažu novada Ilgtspējīgas enerģētikas un klimata rīcības plāna līdz 2030.</w:t>
            </w:r>
            <w:r w:rsidR="00A564CC" w:rsidRPr="00A564CC">
              <w:t xml:space="preserve">gadam </w:t>
            </w:r>
            <w:r w:rsidR="005014B2">
              <w:rPr>
                <w:szCs w:val="24"/>
              </w:rPr>
              <w:t xml:space="preserve"> 3.pielikumā “Pasākumu plāns” dots plānoto pasākumu uzskaitījums, norādot elektroenerģijas ietaupījumu, CO</w:t>
            </w:r>
            <w:r w:rsidR="005014B2" w:rsidRPr="005014B2">
              <w:rPr>
                <w:szCs w:val="24"/>
                <w:vertAlign w:val="subscript"/>
              </w:rPr>
              <w:t>2</w:t>
            </w:r>
            <w:r w:rsidR="005014B2">
              <w:rPr>
                <w:szCs w:val="24"/>
              </w:rPr>
              <w:t xml:space="preserve"> emisiju samazinājumu, ietaupījums EUR, ieviešanas termiņi. Lielākais CO</w:t>
            </w:r>
            <w:r w:rsidR="005014B2" w:rsidRPr="005014B2">
              <w:rPr>
                <w:szCs w:val="24"/>
                <w:vertAlign w:val="subscript"/>
              </w:rPr>
              <w:t>2</w:t>
            </w:r>
            <w:r w:rsidR="005014B2">
              <w:rPr>
                <w:szCs w:val="24"/>
              </w:rPr>
              <w:t xml:space="preserve"> emisiju samazinājums </w:t>
            </w:r>
            <w:r w:rsidR="00E63AA4">
              <w:t>tCO2/gadā</w:t>
            </w:r>
            <w:r w:rsidR="00E63AA4">
              <w:rPr>
                <w:szCs w:val="24"/>
              </w:rPr>
              <w:t xml:space="preserve"> </w:t>
            </w:r>
            <w:r w:rsidR="005014B2">
              <w:rPr>
                <w:szCs w:val="24"/>
              </w:rPr>
              <w:t xml:space="preserve">plānots </w:t>
            </w:r>
            <w:r w:rsidR="00E63AA4">
              <w:rPr>
                <w:szCs w:val="24"/>
              </w:rPr>
              <w:t xml:space="preserve">ar šādiem pasākumiem: </w:t>
            </w:r>
            <w:r w:rsidR="00E63AA4">
              <w:t xml:space="preserve">AER izmantošanas veicināšana centralizētajā siltumapgādē, </w:t>
            </w:r>
            <w:proofErr w:type="spellStart"/>
            <w:r w:rsidR="00E63AA4">
              <w:t>biometāna</w:t>
            </w:r>
            <w:proofErr w:type="spellEnd"/>
            <w:r w:rsidR="00E63AA4">
              <w:t xml:space="preserve"> ražošanas pilotprojekts transporta vajadzībām, Pašvaldības ēku atjaunošana un atjaunojamo energoresursu plašāka lietošana, Iedzīvotāju, biedrību un namu </w:t>
            </w:r>
            <w:proofErr w:type="spellStart"/>
            <w:r w:rsidR="00E63AA4">
              <w:t>apsaimniekotāju</w:t>
            </w:r>
            <w:proofErr w:type="spellEnd"/>
            <w:r w:rsidR="00E63AA4">
              <w:t xml:space="preserve"> iesaiste daudzdzīvokļu ēku atjaunošanā, Vienotas EPS izveide, nepārtraukta uzlabošana un sertificēšana.</w:t>
            </w:r>
          </w:p>
        </w:tc>
      </w:tr>
      <w:tr w:rsidR="00B5334F" w:rsidRPr="00024AE5" w14:paraId="6A245FC7" w14:textId="77777777" w:rsidTr="0028325E">
        <w:trPr>
          <w:trHeight w:val="276"/>
        </w:trPr>
        <w:tc>
          <w:tcPr>
            <w:tcW w:w="889" w:type="pct"/>
            <w:tcBorders>
              <w:top w:val="single" w:sz="4" w:space="0" w:color="auto"/>
              <w:left w:val="single" w:sz="4" w:space="0" w:color="auto"/>
              <w:bottom w:val="single" w:sz="4" w:space="0" w:color="auto"/>
              <w:right w:val="single" w:sz="4" w:space="0" w:color="auto"/>
            </w:tcBorders>
            <w:shd w:val="clear" w:color="auto" w:fill="auto"/>
          </w:tcPr>
          <w:p w14:paraId="1ECE66EB" w14:textId="77777777" w:rsidR="00B5334F" w:rsidRPr="00174558" w:rsidRDefault="00B5334F">
            <w:pPr>
              <w:numPr>
                <w:ilvl w:val="1"/>
                <w:numId w:val="1"/>
              </w:numPr>
              <w:ind w:left="494"/>
              <w:rPr>
                <w:b/>
                <w:szCs w:val="24"/>
              </w:rPr>
            </w:pPr>
            <w:r w:rsidRPr="005C5B58">
              <w:rPr>
                <w:b/>
                <w:szCs w:val="24"/>
              </w:rPr>
              <w:lastRenderedPageBreak/>
              <w:t>Ūdens stāvoklis</w:t>
            </w:r>
          </w:p>
        </w:tc>
        <w:tc>
          <w:tcPr>
            <w:tcW w:w="1017" w:type="pct"/>
            <w:tcBorders>
              <w:top w:val="single" w:sz="4" w:space="0" w:color="auto"/>
              <w:left w:val="single" w:sz="4" w:space="0" w:color="auto"/>
              <w:bottom w:val="single" w:sz="4" w:space="0" w:color="auto"/>
              <w:right w:val="single" w:sz="4" w:space="0" w:color="auto"/>
            </w:tcBorders>
            <w:shd w:val="clear" w:color="auto" w:fill="auto"/>
          </w:tcPr>
          <w:p w14:paraId="43CE5699" w14:textId="77777777" w:rsidR="00B5334F" w:rsidRDefault="009B262C" w:rsidP="0022229C">
            <w:pPr>
              <w:rPr>
                <w:szCs w:val="24"/>
              </w:rPr>
            </w:pPr>
            <w:r w:rsidRPr="009B262C">
              <w:rPr>
                <w:b/>
                <w:bCs/>
                <w:szCs w:val="24"/>
              </w:rPr>
              <w:t>Uzdevumi</w:t>
            </w:r>
            <w:r>
              <w:rPr>
                <w:szCs w:val="24"/>
              </w:rPr>
              <w:t>:</w:t>
            </w:r>
          </w:p>
          <w:p w14:paraId="4D0BA5AA" w14:textId="77777777" w:rsidR="009B262C" w:rsidRDefault="009B262C">
            <w:pPr>
              <w:pStyle w:val="ListParagraph"/>
              <w:numPr>
                <w:ilvl w:val="0"/>
                <w:numId w:val="5"/>
              </w:numPr>
              <w:spacing w:after="0" w:line="240" w:lineRule="auto"/>
              <w:ind w:left="368" w:hanging="357"/>
              <w:jc w:val="left"/>
              <w:rPr>
                <w:szCs w:val="20"/>
              </w:rPr>
            </w:pPr>
            <w:r w:rsidRPr="009B262C">
              <w:rPr>
                <w:szCs w:val="20"/>
              </w:rPr>
              <w:t xml:space="preserve">Aizsargāt upes un ezerus no pieaugošās </w:t>
            </w:r>
            <w:r w:rsidRPr="009B262C">
              <w:rPr>
                <w:szCs w:val="20"/>
              </w:rPr>
              <w:lastRenderedPageBreak/>
              <w:t>slodzes, attīrot un labiekārtojot pludmales, izveidojot to apkalpes infrastruktūru.</w:t>
            </w:r>
          </w:p>
          <w:p w14:paraId="52DF3BC1" w14:textId="77777777" w:rsidR="00A02051" w:rsidRPr="00A02051" w:rsidRDefault="00A02051">
            <w:pPr>
              <w:pStyle w:val="ListParagraph"/>
              <w:numPr>
                <w:ilvl w:val="0"/>
                <w:numId w:val="5"/>
              </w:numPr>
              <w:spacing w:after="0" w:line="240" w:lineRule="auto"/>
              <w:ind w:left="368" w:hanging="357"/>
              <w:jc w:val="left"/>
              <w:rPr>
                <w:szCs w:val="20"/>
              </w:rPr>
            </w:pPr>
            <w:r w:rsidRPr="00A02051">
              <w:rPr>
                <w:szCs w:val="20"/>
              </w:rPr>
              <w:t>Samazināt apdzīvoto vietu negatīvo ietekmi uz ūdensobjektu ekosistēmām.</w:t>
            </w:r>
          </w:p>
          <w:p w14:paraId="59044283" w14:textId="77777777" w:rsidR="00A02051" w:rsidRPr="00A02051" w:rsidRDefault="00A02051">
            <w:pPr>
              <w:pStyle w:val="ListParagraph"/>
              <w:numPr>
                <w:ilvl w:val="0"/>
                <w:numId w:val="5"/>
              </w:numPr>
              <w:spacing w:after="0" w:line="240" w:lineRule="auto"/>
              <w:ind w:left="368" w:hanging="357"/>
              <w:jc w:val="left"/>
              <w:rPr>
                <w:szCs w:val="20"/>
              </w:rPr>
            </w:pPr>
            <w:r w:rsidRPr="00A02051">
              <w:rPr>
                <w:szCs w:val="20"/>
              </w:rPr>
              <w:t>Nodrošināt labiekārtotas, publiski pieejamas ūdensmalas un peldvietas.</w:t>
            </w:r>
          </w:p>
          <w:p w14:paraId="6F4F0582" w14:textId="13788EE8" w:rsidR="00A02051" w:rsidRPr="009B262C" w:rsidRDefault="00A02051">
            <w:pPr>
              <w:pStyle w:val="ListParagraph"/>
              <w:numPr>
                <w:ilvl w:val="0"/>
                <w:numId w:val="5"/>
              </w:numPr>
              <w:spacing w:after="0" w:line="240" w:lineRule="auto"/>
              <w:ind w:left="368" w:hanging="357"/>
              <w:jc w:val="left"/>
              <w:rPr>
                <w:szCs w:val="20"/>
              </w:rPr>
            </w:pPr>
            <w:r w:rsidRPr="00A02051">
              <w:rPr>
                <w:szCs w:val="20"/>
              </w:rPr>
              <w:t xml:space="preserve">Plānojumos ņemt vērā </w:t>
            </w:r>
            <w:proofErr w:type="spellStart"/>
            <w:r w:rsidRPr="00A02051">
              <w:rPr>
                <w:szCs w:val="20"/>
              </w:rPr>
              <w:t>ūdensgūtņu</w:t>
            </w:r>
            <w:proofErr w:type="spellEnd"/>
            <w:r w:rsidRPr="00A02051">
              <w:rPr>
                <w:szCs w:val="20"/>
              </w:rPr>
              <w:t xml:space="preserve"> aizsargjoslas.</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61D7A244" w14:textId="2F10B1F4" w:rsidR="009B262C" w:rsidRDefault="00E02B54" w:rsidP="00CC35C0">
            <w:pPr>
              <w:spacing w:after="0"/>
              <w:rPr>
                <w:szCs w:val="24"/>
              </w:rPr>
            </w:pPr>
            <w:r>
              <w:rPr>
                <w:b/>
                <w:bCs/>
                <w:szCs w:val="24"/>
              </w:rPr>
              <w:lastRenderedPageBreak/>
              <w:t>I</w:t>
            </w:r>
            <w:r w:rsidR="0081450F" w:rsidRPr="009B262C">
              <w:rPr>
                <w:b/>
                <w:bCs/>
                <w:szCs w:val="24"/>
              </w:rPr>
              <w:t>ndikatori</w:t>
            </w:r>
            <w:r w:rsidR="009B262C">
              <w:rPr>
                <w:szCs w:val="24"/>
              </w:rPr>
              <w:t>:</w:t>
            </w:r>
          </w:p>
          <w:p w14:paraId="2E87AF17" w14:textId="5970D54A" w:rsidR="005C683D" w:rsidRDefault="005C683D" w:rsidP="00CC35C0">
            <w:pPr>
              <w:spacing w:after="0"/>
              <w:rPr>
                <w:szCs w:val="24"/>
              </w:rPr>
            </w:pPr>
            <w:r>
              <w:rPr>
                <w:szCs w:val="24"/>
              </w:rPr>
              <w:t>Ūdenssaimniecības raksturojums Ādažu un Carnikavas pagastos 2020.gadā</w:t>
            </w:r>
            <w:r w:rsidR="00A564CC">
              <w:rPr>
                <w:szCs w:val="24"/>
              </w:rPr>
              <w:t xml:space="preserve"> (datu avots - </w:t>
            </w:r>
            <w:r w:rsidR="00A564CC" w:rsidRPr="00A564CC">
              <w:t>Ādažu novada Ilgtspējīgas enerģētikas un klimata rīcības plāna līdz 2030.gadam</w:t>
            </w:r>
            <w:r w:rsidR="00A564CC">
              <w:t>)</w:t>
            </w:r>
            <w:r>
              <w:rPr>
                <w:szCs w:val="24"/>
              </w:rPr>
              <w:t>:</w:t>
            </w:r>
          </w:p>
          <w:p w14:paraId="289E1299" w14:textId="5B39D927" w:rsidR="005C683D" w:rsidRDefault="005C683D" w:rsidP="00CC35C0">
            <w:pPr>
              <w:spacing w:after="0"/>
              <w:rPr>
                <w:szCs w:val="24"/>
              </w:rPr>
            </w:pPr>
            <w:r>
              <w:object w:dxaOrig="18264" w:dyaOrig="7368" w14:anchorId="5B133B01">
                <v:shape id="_x0000_i1029" type="#_x0000_t75" style="width:428.25pt;height:173.25pt" o:ole="">
                  <v:imagedata r:id="rId21" o:title=""/>
                </v:shape>
                <o:OLEObject Type="Embed" ProgID="PBrush" ShapeID="_x0000_i1029" DrawAspect="Content" ObjectID="_1733141146" r:id="rId22"/>
              </w:object>
            </w:r>
          </w:p>
          <w:p w14:paraId="77697FA1" w14:textId="5BB84FC2" w:rsidR="00A02051" w:rsidRPr="001E41A1" w:rsidRDefault="00A02051">
            <w:pPr>
              <w:pStyle w:val="ListParagraph"/>
              <w:numPr>
                <w:ilvl w:val="0"/>
                <w:numId w:val="5"/>
              </w:numPr>
              <w:spacing w:after="0"/>
              <w:ind w:left="466"/>
              <w:rPr>
                <w:b/>
                <w:bCs/>
                <w:szCs w:val="20"/>
              </w:rPr>
            </w:pPr>
            <w:r w:rsidRPr="001E41A1">
              <w:rPr>
                <w:b/>
                <w:bCs/>
                <w:szCs w:val="20"/>
              </w:rPr>
              <w:t xml:space="preserve">Dzeramā ūdens </w:t>
            </w:r>
            <w:r w:rsidR="00525318" w:rsidRPr="001E41A1">
              <w:rPr>
                <w:b/>
                <w:bCs/>
                <w:szCs w:val="20"/>
              </w:rPr>
              <w:t>kvalitāte</w:t>
            </w:r>
          </w:p>
          <w:p w14:paraId="465F6584" w14:textId="77777777" w:rsidR="00273368" w:rsidRDefault="00273368" w:rsidP="00CC35C0">
            <w:pPr>
              <w:pStyle w:val="ListParagraph"/>
              <w:spacing w:after="0"/>
              <w:ind w:left="466"/>
            </w:pPr>
            <w:r>
              <w:t xml:space="preserve">Pazemes ūdensobjekti ir noteikti visai Latvijas teritorijai, neatkarīgi no baseina apgabala. Pazemes ūdeņu stāvokļa novērtēšanai un to racionālākai aizsardzībai ir izdalīti pazemes ūdensobjekti – artēziskā baseina atsevišķas daļas, kas ir hidrauliski izolētas viena no otras. Pazemes ūdensobjektu robežas horizontāli noteiktas pēc pazemes ūdensšķirtnēm, bet vertikāli – pēc ūdeni vāji caurlaidīgiem slāņiem (reģionālajiem </w:t>
            </w:r>
            <w:proofErr w:type="spellStart"/>
            <w:r>
              <w:t>sprostslāņiem</w:t>
            </w:r>
            <w:proofErr w:type="spellEnd"/>
            <w:r>
              <w:t xml:space="preserve">). Ūdensobjekti ir </w:t>
            </w:r>
            <w:proofErr w:type="spellStart"/>
            <w:r>
              <w:t>daudzslāņaini</w:t>
            </w:r>
            <w:proofErr w:type="spellEnd"/>
            <w:r>
              <w:t xml:space="preserve">: katrā no tiem ietilpst vairāki ūdens horizonti, kurus vienu no otra atdala ūdeni vāji caurlaidīgi ieži. </w:t>
            </w:r>
          </w:p>
          <w:p w14:paraId="58FE14EC" w14:textId="77777777" w:rsidR="00273368" w:rsidRDefault="00273368" w:rsidP="00CC35C0">
            <w:pPr>
              <w:pStyle w:val="ListParagraph"/>
              <w:spacing w:after="0"/>
              <w:ind w:left="466"/>
            </w:pPr>
            <w:r>
              <w:t xml:space="preserve">Ādažu novada teritorija atrodas pazemes ūdensobjektos D4 un Q ar labu pazemes ūdeņu kvantitatīvo stāvokli un labu pazemes ūdeņu ķīmisko kvalitāti, un sliktu </w:t>
            </w:r>
            <w:r>
              <w:lastRenderedPageBreak/>
              <w:t xml:space="preserve">pazemes ūdeņu ķīmisko kvalitāti. Kopumā Gaujas un Daugavas apgabala pazemes ūdeņos nepastāv risks nesasniegt labu kvantitatīvo stāvokli, jo pazemes ūdeņu kvalitātes monitorings neuzrāda novēroto rādītāju izmaiņu tendences. Tomēr izņēmums ir riska teritorija – pazemes ūdensobjekta Q daļa Baltezera teritorijā, kur Q </w:t>
            </w:r>
            <w:proofErr w:type="spellStart"/>
            <w:r>
              <w:t>ūdensgūtņu</w:t>
            </w:r>
            <w:proofErr w:type="spellEnd"/>
            <w:r>
              <w:t xml:space="preserve"> “Baltezers” un “Baltezers II” teritorijā līdz Mazajam Baltezeram konstatēta piesārņotu virszemes ūdeņu, kā arī jūras ūdeņu un sāļo ūdeņu infiltrācija gruntsūdens horizontā un līdz ar to slikta ūdens ķīmiskā kvalitāte. Parasti šis process tiek novērots ziemā. Tā rezultātā Mazajā Baltezerā palielinās hlorīdu, nātrija un bromīdu koncentrācijas, kas raksturīgas jūras ūdeņiem. Jūras ūdeņu uzplūdu laikā Mazajam Baltezeram potenciāli bīstams ir Lielā Baltezera un it sevišķi Ķīšezera un Daugavas grīvas piesārņojums ar sliktas kvalitātes ūdeņiem. Daudzkārtējā infiltrējamā ūdens attīrīšanas procesa izpētē konstatēts, ka galvenā nozīme šajā procesā ir pašiem infiltrācijas baseiniem – to dūņainās pamatnes un </w:t>
            </w:r>
            <w:proofErr w:type="spellStart"/>
            <w:r>
              <w:t>aerācijas</w:t>
            </w:r>
            <w:proofErr w:type="spellEnd"/>
            <w:r>
              <w:t xml:space="preserve"> zona aiztur un savāc gandrīz visas suspendējošās vielas, līdz 98% baktēriju, lielu daļu smago metālu. Papildus notiek organisko vielu </w:t>
            </w:r>
            <w:proofErr w:type="spellStart"/>
            <w:r>
              <w:t>biodekstrukcija</w:t>
            </w:r>
            <w:proofErr w:type="spellEnd"/>
            <w:r>
              <w:t xml:space="preserve"> un līdz ar to nedaudz pazeminās </w:t>
            </w:r>
            <w:proofErr w:type="spellStart"/>
            <w:r>
              <w:t>Corg</w:t>
            </w:r>
            <w:proofErr w:type="spellEnd"/>
            <w:r>
              <w:t xml:space="preserve">. un </w:t>
            </w:r>
            <w:proofErr w:type="spellStart"/>
            <w:r>
              <w:t>Pkop</w:t>
            </w:r>
            <w:proofErr w:type="spellEnd"/>
            <w:r>
              <w:t xml:space="preserve">. koncentrācijas. Otrā perioda Daugavas upju baseina apsaimniekošanas plānā (2009. – 2015.g.) pazemes ūdensobjekta Q daļai </w:t>
            </w:r>
            <w:proofErr w:type="spellStart"/>
            <w:r>
              <w:t>ūdensgūtņu</w:t>
            </w:r>
            <w:proofErr w:type="spellEnd"/>
            <w:r>
              <w:t xml:space="preserve"> “Baltezers” un “Baltezers II” teritorijā līdz Mazajam Baltezeram noteikts kvalitātes mērķa pagarinājums līdz 2027. gadam.22 Iepriekšējā Daugavas upju baseinu apgabala apsaimniekošanas plānā kā iemesls izņēmuma piemērošanai pazemes ūdensobjekta Q daļai </w:t>
            </w:r>
            <w:proofErr w:type="spellStart"/>
            <w:r>
              <w:t>ūdensgūtņu</w:t>
            </w:r>
            <w:proofErr w:type="spellEnd"/>
            <w:r>
              <w:t xml:space="preserve"> “Baltezers” un “Baltezers II” teritorijā līdz Mazajam Baltezeram tika minēta virszemes ūdensobjekta E044 Mazais Baltezers kvalitāte. Šajā Daugavas upju apsaimniekošanas plānā (2016. - 2021.g.) virszemes </w:t>
            </w:r>
            <w:r>
              <w:lastRenderedPageBreak/>
              <w:t xml:space="preserve">ūdensobjektam E044 Mazais Baltezers izņēmums kvalitātes mērķu sasniegšanā vairs netiek piemērots, jo pēc jaunākajiem datiem tā kvalitāte ir uzlabojusies. </w:t>
            </w:r>
          </w:p>
          <w:p w14:paraId="07AD3E90" w14:textId="77777777" w:rsidR="00273368" w:rsidRDefault="00273368" w:rsidP="00CC35C0">
            <w:pPr>
              <w:pStyle w:val="ListParagraph"/>
              <w:spacing w:after="0"/>
              <w:ind w:left="466"/>
            </w:pPr>
            <w:r>
              <w:t xml:space="preserve">Savukārt, ņemot vērā pazemes ūdeņu hidroģeoloģiskās īpašības, gruntsūdeņu kvalitātes uzlabošanās nenotiek tik ātri kā virszemes ūdens objektos. Mazā Baltezera ūdens, ko izmanto gruntsūdeņu krājumu mākslīgai papildināšanai, kā jebkurš virszemes ūdens ir duļķains ar lielu organisko vielu daudzumu, augstu krāsainību un sliktiem mikrobioloģiskiem rādītājiem. Daugavas upju baseinu apgabala apsaimniekošanas plānā 2016. - 2021. gadam vides kvalitātes izņēmumi pazemes ūdensobjektu Q tiek saglabāti, nosakot izņēmumus pazemes ūdensobjekta Q daļai </w:t>
            </w:r>
            <w:proofErr w:type="spellStart"/>
            <w:r>
              <w:t>ūdensgūtņu</w:t>
            </w:r>
            <w:proofErr w:type="spellEnd"/>
            <w:r>
              <w:t xml:space="preserve"> “Baltezers” un “Baltezers II” teritorijā līdz Mazajam Baltezeram. </w:t>
            </w:r>
          </w:p>
          <w:p w14:paraId="2D44395A" w14:textId="6761BD09" w:rsidR="00B37052" w:rsidRDefault="00273368" w:rsidP="00CC35C0">
            <w:pPr>
              <w:pStyle w:val="ListParagraph"/>
              <w:spacing w:after="0"/>
              <w:ind w:left="466"/>
            </w:pPr>
            <w:r>
              <w:t xml:space="preserve">Kā visur Latvijā, arī Ādažu novada teritorijā gruntsūdeņu dabiskā aizsargātība ir vāja. </w:t>
            </w:r>
            <w:proofErr w:type="spellStart"/>
            <w:r>
              <w:t>Punktveida</w:t>
            </w:r>
            <w:proofErr w:type="spellEnd"/>
            <w:r>
              <w:t xml:space="preserve"> avotu radītie piesārņotie gruntsūdeņi sastopamie nelielos laukumos ap šiem avotiem, arī izkliedētajam piesārņojumam nav raksturīga reģionāla izplatība, līdz ar to piesārņojums ir koncentrēts pašos augstākajos gruntsūdens slāņos. Kopumā gruntsūdeņu kvalitāte, kurus izmanto centralizētai ūdensapgādei atbilst dzeramā ūdens nekaitīguma prasībām. </w:t>
            </w:r>
          </w:p>
          <w:p w14:paraId="2B9DE5B3" w14:textId="48D8BEA3" w:rsidR="00B37052" w:rsidRPr="001E41A1" w:rsidRDefault="00B37052">
            <w:pPr>
              <w:pStyle w:val="ListParagraph"/>
              <w:numPr>
                <w:ilvl w:val="0"/>
                <w:numId w:val="5"/>
              </w:numPr>
              <w:spacing w:after="0"/>
              <w:ind w:left="466"/>
              <w:rPr>
                <w:b/>
                <w:bCs/>
                <w:szCs w:val="20"/>
              </w:rPr>
            </w:pPr>
            <w:r w:rsidRPr="001E41A1">
              <w:rPr>
                <w:b/>
                <w:bCs/>
                <w:szCs w:val="20"/>
              </w:rPr>
              <w:t>Ūdeņu krājumu izmantošanas intensitāte</w:t>
            </w:r>
          </w:p>
          <w:p w14:paraId="442D9437" w14:textId="239BDB99" w:rsidR="00B37052" w:rsidRDefault="00273368" w:rsidP="00CC35C0">
            <w:pPr>
              <w:pStyle w:val="ListParagraph"/>
              <w:spacing w:after="0"/>
              <w:ind w:left="466"/>
            </w:pPr>
            <w:r>
              <w:t xml:space="preserve">Pazemes ūdeņu krājumu mākslīga papildināšana notiek Rīgas </w:t>
            </w:r>
            <w:proofErr w:type="spellStart"/>
            <w:r>
              <w:t>ūdensgūtnēs</w:t>
            </w:r>
            <w:proofErr w:type="spellEnd"/>
            <w:r>
              <w:t xml:space="preserve"> “Baltezers ” un “Baltezers II”. Tās atrodas Daugavas upju baseinu apgabala Pazemes ūdensobjekta Q rietumu daļā. Pamatojoties uz datiem par ūdeņu ķīmisko kvalitāti, pazemes ūdensobjektam Q Daugavas upju baseinu apgabala teritorijā ir noteikts riska </w:t>
            </w:r>
            <w:r>
              <w:lastRenderedPageBreak/>
              <w:t xml:space="preserve">objekta statuss (kods 1A). Vienlaikus jāuzsver, ka samazinoties dzeramā ūdens patēriņam Rīgā, Baltezera </w:t>
            </w:r>
            <w:proofErr w:type="spellStart"/>
            <w:r>
              <w:t>ūdensgūtnēs</w:t>
            </w:r>
            <w:proofErr w:type="spellEnd"/>
            <w:r>
              <w:t xml:space="preserve"> pastāv iespēja pārtraukt gruntsūdeņu krājumu mākslīgu papildināšanu, mainot to ieguves sistēmu un pilnībā pārejot uz gruntsūdeņu dabisko krājumu izmantošanu (</w:t>
            </w:r>
            <w:proofErr w:type="spellStart"/>
            <w:r>
              <w:t>Krutofala</w:t>
            </w:r>
            <w:proofErr w:type="spellEnd"/>
            <w:r>
              <w:t xml:space="preserve"> un Levins, 2006). </w:t>
            </w:r>
          </w:p>
          <w:p w14:paraId="15CAAA53" w14:textId="1AF500D4" w:rsidR="00B37052" w:rsidRDefault="00273368" w:rsidP="00CC35C0">
            <w:pPr>
              <w:pStyle w:val="ListParagraph"/>
              <w:spacing w:after="0"/>
              <w:ind w:left="466"/>
            </w:pPr>
            <w:proofErr w:type="spellStart"/>
            <w:r>
              <w:t>Ūdensgūtne</w:t>
            </w:r>
            <w:proofErr w:type="spellEnd"/>
            <w:r>
              <w:t xml:space="preserve"> “Baltezers” Rīgas centralizēto ūdens apgādes sistēmu nodrošina no 1907. gada, tās sākuma jauda bija 17,8 tūkst.m3 /</w:t>
            </w:r>
            <w:proofErr w:type="spellStart"/>
            <w:r>
              <w:t>dnn</w:t>
            </w:r>
            <w:proofErr w:type="spellEnd"/>
            <w:r>
              <w:t xml:space="preserve"> Laika periodā no 1904. līdz 1940. gadam urbumu skaits palielinājās līdz 193 un </w:t>
            </w:r>
            <w:proofErr w:type="spellStart"/>
            <w:r>
              <w:t>ūdensgūtnes</w:t>
            </w:r>
            <w:proofErr w:type="spellEnd"/>
            <w:r>
              <w:t xml:space="preserve"> jauda pieauga līdz 42,3 tūkst. m3 /</w:t>
            </w:r>
            <w:proofErr w:type="spellStart"/>
            <w:r>
              <w:t>dnn</w:t>
            </w:r>
            <w:proofErr w:type="spellEnd"/>
            <w:r>
              <w:t xml:space="preserve"> Jau 1939. - 1940. gadā tika veikti pētījumi, lai palielinātu </w:t>
            </w:r>
            <w:proofErr w:type="spellStart"/>
            <w:r>
              <w:t>ūdensgūtnes</w:t>
            </w:r>
            <w:proofErr w:type="spellEnd"/>
            <w:r>
              <w:t xml:space="preserve"> jaudu, pārsūknējot ezeru ūdeņus dabīgos reljefa pazeminājumos, kas izvietoti gar </w:t>
            </w:r>
            <w:proofErr w:type="spellStart"/>
            <w:r>
              <w:t>ūdensgūtnes</w:t>
            </w:r>
            <w:proofErr w:type="spellEnd"/>
            <w:r>
              <w:t xml:space="preserve"> urbumu rindu. Turpmākajos 15 gados tika uzbūvēta sūkņu stacija “Baltezers” un 17 infiltrācijas baseini, kuru kopējais laukums aizņem 14 ha. Mākslīgās papildināšanas rezultātā ūdens ieguve </w:t>
            </w:r>
            <w:proofErr w:type="spellStart"/>
            <w:r>
              <w:t>ūdensgūtnē</w:t>
            </w:r>
            <w:proofErr w:type="spellEnd"/>
            <w:r>
              <w:t xml:space="preserve"> “Baltezers” palielinājās līdz 74 tūkst. m3 /</w:t>
            </w:r>
            <w:proofErr w:type="spellStart"/>
            <w:r>
              <w:t>dnn</w:t>
            </w:r>
            <w:proofErr w:type="spellEnd"/>
            <w:r>
              <w:t xml:space="preserve"> un maksimālā jauda l78 tūkst. m3 /</w:t>
            </w:r>
            <w:proofErr w:type="spellStart"/>
            <w:r>
              <w:t>dnn</w:t>
            </w:r>
            <w:proofErr w:type="spellEnd"/>
            <w:r>
              <w:t xml:space="preserve"> tika sasniegta 1966. gadā. Ūdens ieguve ar jaudu ap 70 tūkst.m3 /</w:t>
            </w:r>
            <w:proofErr w:type="spellStart"/>
            <w:r>
              <w:t>dnn</w:t>
            </w:r>
            <w:proofErr w:type="spellEnd"/>
            <w:r>
              <w:t xml:space="preserve"> turpinājās līdz 1978. gadam un turpmākajā periodā līdz 1990. gadam atradās 60 - 70 tūkst m3 /</w:t>
            </w:r>
            <w:proofErr w:type="spellStart"/>
            <w:r>
              <w:t>dnn</w:t>
            </w:r>
            <w:proofErr w:type="spellEnd"/>
            <w:r>
              <w:t xml:space="preserve"> robežās, bet no 1990. gada svārstījās no 60 līdz 40 tūkst. m3 /</w:t>
            </w:r>
            <w:proofErr w:type="spellStart"/>
            <w:r>
              <w:t>dnn</w:t>
            </w:r>
            <w:proofErr w:type="spellEnd"/>
            <w:r>
              <w:t xml:space="preserve">. Paralēli tam 1958. gadā tika ierīkota </w:t>
            </w:r>
            <w:proofErr w:type="spellStart"/>
            <w:r>
              <w:t>ūdensgūtne</w:t>
            </w:r>
            <w:proofErr w:type="spellEnd"/>
            <w:r>
              <w:t xml:space="preserve"> “Baltezers I”, kas “Baltezera” urbumu rindu turpināja ziemeļaustrumu virzienā. Kopējais abu </w:t>
            </w:r>
            <w:proofErr w:type="spellStart"/>
            <w:r>
              <w:t>ūdensgūtņu</w:t>
            </w:r>
            <w:proofErr w:type="spellEnd"/>
            <w:r>
              <w:t xml:space="preserve"> ūdens patēriņš bija 100 tūkst. m3 /</w:t>
            </w:r>
            <w:proofErr w:type="spellStart"/>
            <w:r>
              <w:t>dnn</w:t>
            </w:r>
            <w:proofErr w:type="spellEnd"/>
            <w:r>
              <w:t xml:space="preserve">. </w:t>
            </w:r>
            <w:proofErr w:type="spellStart"/>
            <w:r>
              <w:t>Ūdensgūtne</w:t>
            </w:r>
            <w:proofErr w:type="spellEnd"/>
            <w:r>
              <w:t xml:space="preserve"> “Baltezers II” uzsāka darbu 1975. gadā un izmanto esošo mākslīgās papildināšanas sistēmu. </w:t>
            </w:r>
            <w:proofErr w:type="spellStart"/>
            <w:r>
              <w:t>Ūdensgūtnē</w:t>
            </w:r>
            <w:proofErr w:type="spellEnd"/>
            <w:r>
              <w:t xml:space="preserve"> ir ierīkoti 22 urbumi ar jaudu 22,6 tūkst. m3 /</w:t>
            </w:r>
            <w:proofErr w:type="spellStart"/>
            <w:r>
              <w:t>dnn</w:t>
            </w:r>
            <w:proofErr w:type="spellEnd"/>
            <w:r>
              <w:t>. Turpmākajos 20.gados ūdens ieguve svārstījās 29,3 - 36,5 tūkst. m3 /</w:t>
            </w:r>
            <w:proofErr w:type="spellStart"/>
            <w:r>
              <w:t>dnn</w:t>
            </w:r>
            <w:proofErr w:type="spellEnd"/>
            <w:r>
              <w:t xml:space="preserve"> robežās (</w:t>
            </w:r>
            <w:proofErr w:type="spellStart"/>
            <w:r>
              <w:t>Krutofala</w:t>
            </w:r>
            <w:proofErr w:type="spellEnd"/>
            <w:r>
              <w:t xml:space="preserve"> un Levins, 2006). </w:t>
            </w:r>
          </w:p>
          <w:p w14:paraId="5EF19F70" w14:textId="4711ED55" w:rsidR="00273368" w:rsidRDefault="00273368" w:rsidP="00CC35C0">
            <w:pPr>
              <w:pStyle w:val="ListParagraph"/>
              <w:spacing w:after="0"/>
              <w:ind w:left="466"/>
            </w:pPr>
            <w:r>
              <w:lastRenderedPageBreak/>
              <w:t xml:space="preserve">Ūdens ieguves dinamika </w:t>
            </w:r>
            <w:proofErr w:type="spellStart"/>
            <w:r>
              <w:t>ūdensgūtnēs</w:t>
            </w:r>
            <w:proofErr w:type="spellEnd"/>
            <w:r>
              <w:t xml:space="preserve"> “Baltezers”, “Baltezers I” un “Baltezers II” laika posmā no 2010. līdz 2015. gadam tendence ir neviennozīmīga. Salīdzinājumā ar 2009. - 2015.g. upju baseinu apsaimniekošanas plānošanas periodu, ieguves apjomi no vidēji 45 tūkst. m3 /</w:t>
            </w:r>
            <w:proofErr w:type="spellStart"/>
            <w:r>
              <w:t>dnn</w:t>
            </w:r>
            <w:proofErr w:type="spellEnd"/>
            <w:r>
              <w:t xml:space="preserve"> 2006. gadā un 35 tūkst. m3 /</w:t>
            </w:r>
            <w:proofErr w:type="spellStart"/>
            <w:r>
              <w:t>dnn</w:t>
            </w:r>
            <w:proofErr w:type="spellEnd"/>
            <w:r>
              <w:t xml:space="preserve"> 2008. gadā (Rīgas ūdens, 2009) ir būtiski auguši: 2010. gadā ieguve ir 92,19 tūkst.m3 /</w:t>
            </w:r>
            <w:proofErr w:type="spellStart"/>
            <w:r>
              <w:t>dnn</w:t>
            </w:r>
            <w:proofErr w:type="spellEnd"/>
            <w:r>
              <w:t>, 2011. gadā ieguve ir 92,99 tūkst. m3 /</w:t>
            </w:r>
            <w:proofErr w:type="spellStart"/>
            <w:r>
              <w:t>dnn</w:t>
            </w:r>
            <w:proofErr w:type="spellEnd"/>
            <w:r>
              <w:t>, 2012. gadā ieguve ir 92,42 tūkst. m3 /</w:t>
            </w:r>
            <w:proofErr w:type="spellStart"/>
            <w:r>
              <w:t>dnn</w:t>
            </w:r>
            <w:proofErr w:type="spellEnd"/>
            <w:r>
              <w:t>, 2013. gadā ieguve būtiski paaugstinās līdz 97,10 tūkst. m3 /</w:t>
            </w:r>
            <w:proofErr w:type="spellStart"/>
            <w:r>
              <w:t>dnn</w:t>
            </w:r>
            <w:proofErr w:type="spellEnd"/>
            <w:r>
              <w:t>, bet pēc pēdējās pazemes ūdeņu bilances datiem ieguve 2014. gadā kritās līdz 85,34 tūkst. m3 /</w:t>
            </w:r>
            <w:proofErr w:type="spellStart"/>
            <w:r>
              <w:t>dnn</w:t>
            </w:r>
            <w:proofErr w:type="spellEnd"/>
            <w:r>
              <w:t xml:space="preserve">. Lai </w:t>
            </w:r>
            <w:proofErr w:type="spellStart"/>
            <w:r>
              <w:t>ūdensgūtnēs</w:t>
            </w:r>
            <w:proofErr w:type="spellEnd"/>
            <w:r>
              <w:t xml:space="preserve"> “Baltezers ” un “Baltezers II” nodrošinātu ievērojamu ūdens ieguvi, no 60- </w:t>
            </w:r>
            <w:proofErr w:type="spellStart"/>
            <w:r>
              <w:t>tajiem</w:t>
            </w:r>
            <w:proofErr w:type="spellEnd"/>
            <w:r>
              <w:t xml:space="preserve"> līdz 90-tajiem gadiem infiltrācijas baseinos katru gadu no Mazā Baltezera gadā tika pārsūknēti 30 - 35 milj.m3 ezera ūdens. 2000.-2006. gadā, kad samazinājās ūdens ieguve, infiltrācijas baseinos tika pārsūknēti līdz 14-15 milj.m3 ūdens gadā (</w:t>
            </w:r>
            <w:proofErr w:type="spellStart"/>
            <w:r>
              <w:t>Krutofala</w:t>
            </w:r>
            <w:proofErr w:type="spellEnd"/>
            <w:r>
              <w:t xml:space="preserve"> un Levins, 2006). Lai nodrošinātu ūdens resursu saglabāšanos un atjaunošanos, kā arī samazinātu piesārņojuma negatīvo ietekmi uz iegūstamā ūdens kvalitāti, ap pazemes ūdens ņemšanas vietām ir noteikta aizsargjosla, kas kopumā aptver 83 km2 lielu teritoriju Ādažu un Garkalnes novadu teritorijā (Rīgas ūdens, 2015). </w:t>
            </w:r>
          </w:p>
          <w:p w14:paraId="3FDD0E8F" w14:textId="42CA1E1A" w:rsidR="00273368" w:rsidRDefault="00273368" w:rsidP="00CC35C0">
            <w:pPr>
              <w:pStyle w:val="ListParagraph"/>
              <w:spacing w:after="0"/>
              <w:ind w:left="466"/>
            </w:pPr>
            <w:r>
              <w:t xml:space="preserve">Lai nodrošinātu iegūtā dzeramā ūdens kvalitātes atbilstību ES direktīvas prasībām, 2015.gadā tika pabeigta ūdens </w:t>
            </w:r>
            <w:proofErr w:type="spellStart"/>
            <w:r>
              <w:t>demanganizācijas</w:t>
            </w:r>
            <w:proofErr w:type="spellEnd"/>
            <w:r>
              <w:t xml:space="preserve"> un </w:t>
            </w:r>
            <w:proofErr w:type="spellStart"/>
            <w:r>
              <w:t>atdzelzošanas</w:t>
            </w:r>
            <w:proofErr w:type="spellEnd"/>
            <w:r>
              <w:t xml:space="preserve"> staciju būvniecība ūdensgūtvē “Baltezers” (Rīgas ūdens, 2015). </w:t>
            </w:r>
          </w:p>
          <w:p w14:paraId="58033510" w14:textId="35DD81C8" w:rsidR="00273368" w:rsidRDefault="00273368" w:rsidP="00CC35C0">
            <w:pPr>
              <w:pStyle w:val="ListParagraph"/>
              <w:spacing w:after="0"/>
              <w:ind w:left="466"/>
            </w:pPr>
            <w:r>
              <w:t xml:space="preserve">Mazā Baltezera ūdens, ko izmanto gruntsūdeņu krājumu mākslīgai papildināšanai, kā jebkuri virszemes ūdeņi, ir duļķains, ar lielu organisko vielu daudzumu, augstu </w:t>
            </w:r>
            <w:r>
              <w:lastRenderedPageBreak/>
              <w:t xml:space="preserve">krāsainību un sliktiem mikrobioloģiskiem rādītājiem. Turklāt ezerā epizodiski pieaug jūras ūdens saturs, ko izraisa jūras ūdens pieplūde caur hidrauliski saistīto sistēmu Daugavas grīva – Ķīšezers – Lielais Baltezers – Mazais Baltezers. Lai novērtētu pazemes ūdensobjekta Q kvalitāti un izmaiņu tendences, nepieciešami regulāri monitoringa dati. </w:t>
            </w:r>
          </w:p>
          <w:p w14:paraId="523302F2" w14:textId="6607580F" w:rsidR="00273368" w:rsidRPr="00E74AA1" w:rsidRDefault="00273368" w:rsidP="00CC35C0">
            <w:pPr>
              <w:pStyle w:val="ListParagraph"/>
              <w:spacing w:after="0"/>
              <w:ind w:left="466"/>
              <w:rPr>
                <w:szCs w:val="20"/>
                <w:highlight w:val="yellow"/>
              </w:rPr>
            </w:pPr>
            <w:r>
              <w:t xml:space="preserve">Veicot mākslīgo pazemes ūdens resursu papildināšanu no virszemes ūdensobjektiem, tiek ietekmēta saldūdens ķīmiskā kvalitāte pazemes ūdensobjekta Q </w:t>
            </w:r>
            <w:proofErr w:type="spellStart"/>
            <w:r>
              <w:t>ūdensgūtņu</w:t>
            </w:r>
            <w:proofErr w:type="spellEnd"/>
            <w:r>
              <w:t xml:space="preserve"> “Baltezers” un “Baltezers II” teritorijā līdz Mazajam Baltezeram. </w:t>
            </w:r>
          </w:p>
          <w:p w14:paraId="2552463D" w14:textId="3E16420A" w:rsidR="00A02051" w:rsidRPr="001E41A1" w:rsidRDefault="00A02051">
            <w:pPr>
              <w:pStyle w:val="ListParagraph"/>
              <w:numPr>
                <w:ilvl w:val="0"/>
                <w:numId w:val="5"/>
              </w:numPr>
              <w:spacing w:after="0"/>
              <w:ind w:left="466"/>
              <w:rPr>
                <w:b/>
                <w:bCs/>
                <w:szCs w:val="20"/>
              </w:rPr>
            </w:pPr>
            <w:r w:rsidRPr="001E41A1">
              <w:rPr>
                <w:b/>
                <w:bCs/>
                <w:szCs w:val="20"/>
              </w:rPr>
              <w:t>Piesaistīto fizisko un juridisko personu skaits, kuriem tiek nodrošināti centralizētās kanalizācijas pakalpojumi</w:t>
            </w:r>
          </w:p>
          <w:p w14:paraId="5CF09489" w14:textId="36899A1D" w:rsidR="0028325E" w:rsidRDefault="00881447" w:rsidP="00CC35C0">
            <w:pPr>
              <w:pStyle w:val="ListParagraph"/>
              <w:spacing w:after="0"/>
              <w:ind w:left="466"/>
            </w:pPr>
            <w:r>
              <w:t xml:space="preserve">Sadzīves kanalizācija tiek savākta pa centralizētiem kanalizācijas tīkliem uz attīrīšanas iekārtām, kur notekūdeņi tiek attīrīti. Centralizētā kanalizācija tiek nodrošināta Ādažu, Baltezera, Carnikavas, </w:t>
            </w:r>
            <w:proofErr w:type="spellStart"/>
            <w:r>
              <w:t>Garciema</w:t>
            </w:r>
            <w:proofErr w:type="spellEnd"/>
            <w:r>
              <w:t xml:space="preserve">, Garkalnes, </w:t>
            </w:r>
            <w:proofErr w:type="spellStart"/>
            <w:r>
              <w:t>Kadagas</w:t>
            </w:r>
            <w:proofErr w:type="spellEnd"/>
            <w:r>
              <w:t xml:space="preserve">, </w:t>
            </w:r>
            <w:proofErr w:type="spellStart"/>
            <w:r>
              <w:t>Kalngales</w:t>
            </w:r>
            <w:proofErr w:type="spellEnd"/>
            <w:r>
              <w:t xml:space="preserve">, Lilastes, </w:t>
            </w:r>
            <w:proofErr w:type="spellStart"/>
            <w:r>
              <w:t>Mežgarciema</w:t>
            </w:r>
            <w:proofErr w:type="spellEnd"/>
            <w:r>
              <w:t xml:space="preserve">, </w:t>
            </w:r>
            <w:proofErr w:type="spellStart"/>
            <w:r>
              <w:t>Stapriņu</w:t>
            </w:r>
            <w:proofErr w:type="spellEnd"/>
            <w:r>
              <w:t xml:space="preserve"> un </w:t>
            </w:r>
            <w:proofErr w:type="spellStart"/>
            <w:r>
              <w:t>Siguļu</w:t>
            </w:r>
            <w:proofErr w:type="spellEnd"/>
            <w:r>
              <w:t xml:space="preserve"> ciemos. </w:t>
            </w:r>
            <w:proofErr w:type="spellStart"/>
            <w:r>
              <w:t>Āņu</w:t>
            </w:r>
            <w:proofErr w:type="spellEnd"/>
            <w:r>
              <w:t xml:space="preserve"> ciemā “</w:t>
            </w:r>
            <w:proofErr w:type="spellStart"/>
            <w:r>
              <w:t>Jaungožos</w:t>
            </w:r>
            <w:proofErr w:type="spellEnd"/>
            <w:r>
              <w:t xml:space="preserve">” ir uzbūvētas lokālās bioloģiskās notekūdeņu attīrīšanas iekārtas pēc kurām attīrītais notekūdens tiek novadīts meliorācijas sistēmā, šīs notekūdeņu attīrīšanas iekārtas ir izbūvējis un apsaimnieko privātais investors. </w:t>
            </w:r>
          </w:p>
          <w:p w14:paraId="6A7E2BB1" w14:textId="77777777" w:rsidR="00881447" w:rsidRDefault="00881447" w:rsidP="00CC35C0">
            <w:pPr>
              <w:pStyle w:val="ListParagraph"/>
              <w:spacing w:after="0"/>
              <w:ind w:left="466"/>
            </w:pPr>
            <w:r>
              <w:t xml:space="preserve">Ādažu novadā uzbūvēto kanalizācijas tīklu kopējais garums ir 99,8 km (73,7 km Ādažu pagastā, 26,1 km Carnikavas pagastā). Centralizēti kanalizācijas pakalpojumi Ādažu novadā uz 2021.gada sākumu tika nodrošināti 987 mājsaimniecībām un ražošanas </w:t>
            </w:r>
            <w:proofErr w:type="spellStart"/>
            <w:r>
              <w:t>pieslēgumiem</w:t>
            </w:r>
            <w:proofErr w:type="spellEnd"/>
            <w:r>
              <w:t xml:space="preserve"> Ādažu pagastā, kā arī 670 mājām Carnikavas pagastā. </w:t>
            </w:r>
          </w:p>
          <w:p w14:paraId="2C686BF8" w14:textId="77777777" w:rsidR="00881447" w:rsidRDefault="00881447" w:rsidP="00CC35C0">
            <w:pPr>
              <w:pStyle w:val="ListParagraph"/>
              <w:spacing w:after="0"/>
              <w:ind w:left="466"/>
            </w:pPr>
            <w:r>
              <w:lastRenderedPageBreak/>
              <w:t xml:space="preserve">SIA “Ādažu Ūdens” Ādažu pagastā apsaimnieko 32 kanalizācijas sūkņu stacijas, 3 NAI un 3 </w:t>
            </w:r>
            <w:proofErr w:type="spellStart"/>
            <w:r>
              <w:t>ūdensgūtnes</w:t>
            </w:r>
            <w:proofErr w:type="spellEnd"/>
            <w:r>
              <w:t xml:space="preserve">, veic decentralizēto kanalizācijas sistēmu reģistra uzturēšanu (reģistrētas 1000 mājsaimniecības). P/A “Carnikavas </w:t>
            </w:r>
            <w:proofErr w:type="spellStart"/>
            <w:r>
              <w:t>Komunālserviss</w:t>
            </w:r>
            <w:proofErr w:type="spellEnd"/>
            <w:r>
              <w:t xml:space="preserve">” Carnikavas pagastā arī veic decentralizēto kanalizācijas sistēmu reģistra uzturēšanu; uz 2020.gada beigām no apmēram 5000 mājsaimniecībām decentralizētās kanalizācijas sistēmas reģistrējušas pie 45 % mājsaimniecību. </w:t>
            </w:r>
          </w:p>
          <w:p w14:paraId="49466DCB" w14:textId="67D34731" w:rsidR="001E41A1" w:rsidRDefault="00881447" w:rsidP="00CC35C0">
            <w:pPr>
              <w:pStyle w:val="ListParagraph"/>
              <w:spacing w:after="0"/>
              <w:ind w:left="466"/>
            </w:pPr>
            <w:r>
              <w:t>Pēdējo 10 gadu laikā ir veiktas ievērojamas investīcijas ūdenssaimniecības attīstībai Ādažu novadā</w:t>
            </w:r>
            <w:r w:rsidR="001E41A1">
              <w:t xml:space="preserve">, 2020.gada otrajā pusē sāka darboties </w:t>
            </w:r>
            <w:proofErr w:type="spellStart"/>
            <w:r w:rsidR="001E41A1">
              <w:t>Garciema</w:t>
            </w:r>
            <w:proofErr w:type="spellEnd"/>
            <w:r w:rsidR="001E41A1">
              <w:t xml:space="preserve"> NAI, kas nodrošina notekūdeņu savākšanu un attīrīšanu no </w:t>
            </w:r>
            <w:proofErr w:type="spellStart"/>
            <w:r w:rsidR="001E41A1">
              <w:t>Garciema</w:t>
            </w:r>
            <w:proofErr w:type="spellEnd"/>
            <w:r w:rsidR="001E41A1">
              <w:t xml:space="preserve"> un </w:t>
            </w:r>
            <w:proofErr w:type="spellStart"/>
            <w:r w:rsidR="001E41A1">
              <w:t>Mežgarciema</w:t>
            </w:r>
            <w:proofErr w:type="spellEnd"/>
            <w:r w:rsidR="001E41A1">
              <w:t>.</w:t>
            </w:r>
          </w:p>
          <w:p w14:paraId="79F7460C" w14:textId="76F056C4" w:rsidR="001E41A1" w:rsidRDefault="001E41A1" w:rsidP="00CC35C0">
            <w:pPr>
              <w:pStyle w:val="ListParagraph"/>
              <w:spacing w:after="0"/>
              <w:ind w:left="466"/>
            </w:pPr>
            <w:r>
              <w:t xml:space="preserve">Savākto un attīrīto notekūdeņu daudzums laika posmā no 2019.-2021.gadam ir ar tendenci pieaugt – kopumā abos novados kopā par 30%, bet Ādažu novadā daudz straujāk, par 40,3%, kamēr Carnikavas novadā par 5,8% (datu avots: SIA “Ādažu ūdens” un SIA “Carnikavas </w:t>
            </w:r>
            <w:proofErr w:type="spellStart"/>
            <w:r>
              <w:t>komunālserviss</w:t>
            </w:r>
            <w:proofErr w:type="spellEnd"/>
            <w:r>
              <w:t>”):</w:t>
            </w:r>
          </w:p>
          <w:p w14:paraId="1E472DFA" w14:textId="77777777" w:rsidR="001E41A1" w:rsidRDefault="001E41A1" w:rsidP="00CC35C0">
            <w:pPr>
              <w:pStyle w:val="ListParagraph"/>
              <w:spacing w:after="0"/>
              <w:ind w:left="466"/>
            </w:pPr>
            <w:r>
              <w:rPr>
                <w:noProof/>
              </w:rPr>
              <w:lastRenderedPageBreak/>
              <w:drawing>
                <wp:inline distT="0" distB="0" distL="0" distR="0" wp14:anchorId="553B3A2D" wp14:editId="5C33A83D">
                  <wp:extent cx="4305300" cy="2537460"/>
                  <wp:effectExtent l="0" t="0" r="0" b="15240"/>
                  <wp:docPr id="1" name="Chart 1">
                    <a:extLst xmlns:a="http://schemas.openxmlformats.org/drawingml/2006/main">
                      <a:ext uri="{FF2B5EF4-FFF2-40B4-BE49-F238E27FC236}">
                        <a16:creationId xmlns:a16="http://schemas.microsoft.com/office/drawing/2014/main" id="{2D0B496F-9AA7-E419-95D4-4B190392F3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28F3F15" w14:textId="69E8FAB3" w:rsidR="00881447" w:rsidRDefault="001E41A1" w:rsidP="00CC35C0">
            <w:pPr>
              <w:pStyle w:val="ListParagraph"/>
              <w:spacing w:after="0"/>
              <w:ind w:left="466"/>
            </w:pPr>
            <w:r>
              <w:t>Kopējais savākto un attīrīto notekūdeņu daudzums visā Ādažu un Carnikavas novadu teritorijā pieaudzis no 640619 m</w:t>
            </w:r>
            <w:r w:rsidRPr="001E41A1">
              <w:rPr>
                <w:vertAlign w:val="superscript"/>
              </w:rPr>
              <w:t>3</w:t>
            </w:r>
            <w:r>
              <w:t xml:space="preserve"> 2019.gadā līdz 833421 m</w:t>
            </w:r>
            <w:r w:rsidRPr="001E41A1">
              <w:rPr>
                <w:vertAlign w:val="superscript"/>
              </w:rPr>
              <w:t>3</w:t>
            </w:r>
            <w:r>
              <w:t xml:space="preserve"> 2021.gadā un, ņemot vērā būvniecības apjomus, iedzīvotāju skaita pieaugumu un ražotņu attīstību, tas turpinās pieaugt.</w:t>
            </w:r>
          </w:p>
          <w:p w14:paraId="04B415E1" w14:textId="3D02E16F" w:rsidR="00881447" w:rsidRPr="002F56B5" w:rsidRDefault="00881447" w:rsidP="00CC35C0">
            <w:pPr>
              <w:pStyle w:val="ListParagraph"/>
              <w:spacing w:after="0"/>
              <w:ind w:left="466"/>
              <w:rPr>
                <w:szCs w:val="20"/>
                <w:highlight w:val="yellow"/>
              </w:rPr>
            </w:pPr>
            <w:r>
              <w:t xml:space="preserve">Liela problēma ir, ka vietējās kanalizācijas sistēmas (izsmeļamās akas) infiltrējas gruntsūdeņos visās apdzīvotajās vietās, kur nav izveidoti centralizēti notekūdeņu apsaimniekošanas pakalpojumi, kā arī notekūdeņu novadīšana Rīgas jūras līcī neattīrītā veidā piekrastes ciemos, kuros nav izveidoti centralizēti notekūdeņu un </w:t>
            </w:r>
            <w:r>
              <w:lastRenderedPageBreak/>
              <w:t>ūdensapgādes pakalpojumi (savienojumā ar ciemos esošajiem meliorācijas grāvjiem, kas tiek novadīti jūras līcī).</w:t>
            </w:r>
          </w:p>
          <w:p w14:paraId="6BC135ED" w14:textId="7D3D94EF" w:rsidR="00A02051" w:rsidRPr="001E41A1" w:rsidRDefault="00A02051">
            <w:pPr>
              <w:pStyle w:val="ListParagraph"/>
              <w:numPr>
                <w:ilvl w:val="0"/>
                <w:numId w:val="5"/>
              </w:numPr>
              <w:spacing w:after="0"/>
              <w:ind w:left="466"/>
              <w:rPr>
                <w:b/>
                <w:bCs/>
                <w:szCs w:val="20"/>
              </w:rPr>
            </w:pPr>
            <w:r w:rsidRPr="001E41A1">
              <w:rPr>
                <w:b/>
                <w:bCs/>
                <w:szCs w:val="20"/>
              </w:rPr>
              <w:t>Virszemes ūdeņu kvalitāte, kuros tiek novadīti attīrītie notekūdeņi</w:t>
            </w:r>
            <w:r w:rsidR="00881447" w:rsidRPr="001E41A1">
              <w:rPr>
                <w:b/>
                <w:bCs/>
                <w:szCs w:val="20"/>
              </w:rPr>
              <w:t xml:space="preserve"> un attīrīto notekūdeņu kvalitātes atbilstība normatīvo aktu prasībām</w:t>
            </w:r>
            <w:r w:rsidR="00525318" w:rsidRPr="001E41A1">
              <w:rPr>
                <w:b/>
                <w:bCs/>
                <w:szCs w:val="20"/>
              </w:rPr>
              <w:t>, virszemes ūdeņos novadīto notekūdeņu daudzums, paliekošais piesārņojums, ūdensobjektu ekoloģiskā un ķīmiskā kvalitāte</w:t>
            </w:r>
          </w:p>
          <w:p w14:paraId="252048FB" w14:textId="0101198D" w:rsidR="0029211C" w:rsidRPr="002F56B5" w:rsidRDefault="0029211C" w:rsidP="00CC35C0">
            <w:pPr>
              <w:pStyle w:val="ListParagraph"/>
              <w:spacing w:after="0"/>
              <w:ind w:left="466"/>
              <w:rPr>
                <w:szCs w:val="20"/>
                <w:highlight w:val="yellow"/>
              </w:rPr>
            </w:pPr>
            <w:r>
              <w:t xml:space="preserve">Virszemes ūdeņu kvalitāti ietekmē gan to izcelsme, gan dabiskā un antropogēnā slodze. Ādažu novadā būtiskāko ietekmi uz virszemes ūdens objektiem atstāj </w:t>
            </w:r>
            <w:proofErr w:type="spellStart"/>
            <w:r>
              <w:t>punktveida</w:t>
            </w:r>
            <w:proofErr w:type="spellEnd"/>
            <w:r>
              <w:t xml:space="preserve"> piesārņojums no notekūdeņu attīrīšanas ietaisēm un piesārņotajām un potenciāli piesārņotajām vietām, kā arī izkliedētais piesārņojums no centralizēti nesavāktajiem un neattīrītajiem notekūdeņiem, kā arī morfoloģiskais piesārņojums. Visu novada virszemes ūdens objektu (turpmāk – VŪO) ekoloģiskā kvalitāte ir vidēja, VŪO Gauja (G201) un Mīlgrāvis-Jugla (D401) ķīmiskā kvalitāte (piesārņojuma līmenis ar prioritārajām un bīstamajām vielām) ir laba, pārejas VŪO20 – slikta, citu VŪO kvalitāte nav vērtēta (nav veikti mērījumi). Ādažu novada virszemes ūdeņiem noteiktie vides kvalitātes mērķi un pasākumu programmas ir iekļautas Gaujas upju baseina apgabala apsaimniekošanas plānā 2016. - 2021. gadam un attiecībā uz VŪO D401 tiešo sateces baseinu – Daugavas upju baseina apgabala apsaimniekošanas plānā 2016. - 2021. gadam. Saskaņā ar Ministru kabineta 31.05.2011. noteikumiem Nr.418 “Noteikumi par riska ūdensobjektiem” kā riska ūdensobjekti ir atzīti Lilastes ezers, kā būtiskākais riska cēlonis ir </w:t>
            </w:r>
            <w:proofErr w:type="spellStart"/>
            <w:r>
              <w:t>punktveida</w:t>
            </w:r>
            <w:proofErr w:type="spellEnd"/>
            <w:r>
              <w:t xml:space="preserve"> piesārņojums (notekūdeņos esošie </w:t>
            </w:r>
            <w:proofErr w:type="spellStart"/>
            <w:r>
              <w:t>biogēni</w:t>
            </w:r>
            <w:proofErr w:type="spellEnd"/>
            <w:r>
              <w:t xml:space="preserve">), Lielais Baltezers, kā riska cēlonis ir </w:t>
            </w:r>
            <w:proofErr w:type="spellStart"/>
            <w:r>
              <w:lastRenderedPageBreak/>
              <w:t>punktveida</w:t>
            </w:r>
            <w:proofErr w:type="spellEnd"/>
            <w:r>
              <w:t xml:space="preserve"> piesārņojums (notekūdeņos esošie </w:t>
            </w:r>
            <w:proofErr w:type="spellStart"/>
            <w:r>
              <w:t>biogēni</w:t>
            </w:r>
            <w:proofErr w:type="spellEnd"/>
            <w:r>
              <w:t xml:space="preserve">), </w:t>
            </w:r>
            <w:proofErr w:type="spellStart"/>
            <w:r>
              <w:t>hidromorfoloģiskie</w:t>
            </w:r>
            <w:proofErr w:type="spellEnd"/>
            <w:r>
              <w:t xml:space="preserve"> pārveidojumi un plūdu risks, Mazais Baltezers, kā riska cēlonis ir </w:t>
            </w:r>
            <w:proofErr w:type="spellStart"/>
            <w:r>
              <w:t>hidromorfoloģiskie</w:t>
            </w:r>
            <w:proofErr w:type="spellEnd"/>
            <w:r>
              <w:t xml:space="preserve"> pārveidojumi. Gaujas upju baseinu apgabala apsaimniekošanas plāna 2016. – 2021. gadam kā papildus pasākumi Lilastes ezera ūdens kvalitātes uzlabošanai ir noteikts nodrošināt kontroli notekūdeņu apsaimniekošanai decentralizētajās kanalizācijas sistēmās, vienoties par veicamajiem uzlabojumiem, ja konstatēta tāda nepieciešamība un veidot virszemes noteces mākslīgo mitrāju. Pirmajā Gaujas upju baseinu apgabala plānā ezera ūdens ekoloģiskā kvalitāte bija novērtēta kā vidēja, tāda tā ir novērtēta arī nākamajā plānā. Gaujas upju baseinu apgabala apsaimniekošanas plānā bez papildus pasākumiem ir nodefinēti arī pamata pasākumi un nacionāla mēroga pasākumi</w:t>
            </w:r>
          </w:p>
          <w:p w14:paraId="710BFB25" w14:textId="3E879F38" w:rsidR="0081450F" w:rsidRPr="001E41A1" w:rsidRDefault="0081450F">
            <w:pPr>
              <w:pStyle w:val="ListParagraph"/>
              <w:numPr>
                <w:ilvl w:val="0"/>
                <w:numId w:val="5"/>
              </w:numPr>
              <w:spacing w:after="0"/>
              <w:ind w:left="466"/>
              <w:rPr>
                <w:b/>
                <w:bCs/>
                <w:szCs w:val="20"/>
              </w:rPr>
            </w:pPr>
            <w:r w:rsidRPr="001E41A1">
              <w:rPr>
                <w:b/>
                <w:bCs/>
                <w:szCs w:val="20"/>
              </w:rPr>
              <w:t>Peldvietu ūdens kvalitāte</w:t>
            </w:r>
          </w:p>
          <w:p w14:paraId="195839FA" w14:textId="77777777" w:rsidR="00B37052" w:rsidRDefault="00B37052" w:rsidP="00CC35C0">
            <w:pPr>
              <w:pStyle w:val="ListParagraph"/>
              <w:spacing w:after="0"/>
              <w:ind w:left="466"/>
            </w:pPr>
            <w:r>
              <w:t xml:space="preserve">Peldvietu ūdens kvalitāte tiek novērtēta gan laboratoriski (pēc mikrobioloģiskajiem parametriem, fizikāli - ķīmiskajiem parametriem), gan vizuāli. Oficiālajās peldvietās, kas noteiktas MK 28.11.2017. noteikumos Nr.692 “Peldvietas izveidošanas, uzturēšanas un ūdens kvalitātes pārvaldības kārtība” peldūdeņu kvalitātes monitoringu veic Veselības inspekcija. Parējās peldvietās (neoficiālajās) inspekcija kontrolē peldūdeņu kvalitāti pēc pašvaldību pieprasījuma. </w:t>
            </w:r>
          </w:p>
          <w:p w14:paraId="00CFC528" w14:textId="77777777" w:rsidR="00B37052" w:rsidRDefault="00B37052" w:rsidP="00CC35C0">
            <w:pPr>
              <w:pStyle w:val="ListParagraph"/>
              <w:spacing w:after="0"/>
              <w:ind w:left="466"/>
            </w:pPr>
            <w:r>
              <w:t xml:space="preserve">Veselības inspekcijas vides veselības speciālisti katru gadu veic peldvietu ūdens kvalitātes monitoringu jūras un iekšzemes peldvietās. Ūdens kvalitāte tiek pārbaudīta gan laboratoriski (pēc mikrobioloģiskajiem rādītājiem), gan vizuāli novērtējot peldvietu (netipiska ūdens krāsa, virsmas aktīvās vielas (noturīgas putas), peldoši un </w:t>
            </w:r>
            <w:r>
              <w:lastRenderedPageBreak/>
              <w:t xml:space="preserve">citi atkritumi ūdenī, naftas produkti, fitoplanktona aļģu (zilaļģu vai </w:t>
            </w:r>
            <w:proofErr w:type="spellStart"/>
            <w:r>
              <w:t>zaļaļģu</w:t>
            </w:r>
            <w:proofErr w:type="spellEnd"/>
            <w:r>
              <w:t xml:space="preserve">) masveida savairošanās - ūdens ziedēšana. Peldvietu ūdens kvalitātes rādītājus pēc laboratorisko izmeklējumu saņemšanas novērtē speciālists un sniedz slēdzienu par ūdens kvalitāti – peldēties atļauts, peldēties nav ieteicams vai arī peldēties aizliegts. Par izmeklējumu rezultātiem tiek informēts peldvietas īpašnieks, kā arī ar masu mediju starpniecību - sabiedrība. Pirmās ūdens kvalitātes pārbaudes veic pirms peldsezonas sākuma un turpina veikt visu peldsezonu. Peldsezona ilgst no 15. maija līdz 15. septembrim. </w:t>
            </w:r>
          </w:p>
          <w:p w14:paraId="3B40A51B" w14:textId="77777777" w:rsidR="00B37052" w:rsidRDefault="00B37052" w:rsidP="00CC35C0">
            <w:pPr>
              <w:pStyle w:val="ListParagraph"/>
              <w:spacing w:after="0"/>
              <w:ind w:left="466"/>
            </w:pPr>
            <w:r>
              <w:t xml:space="preserve">Ādažu novadā nav peldvietas, kuras būtu iekļautas Veselības inspekcijas oficiāli novēroto iekšzemes un Baltijas jūras, Rīgas jūras līča peldvietu sarakstā. </w:t>
            </w:r>
          </w:p>
          <w:p w14:paraId="59BFF868" w14:textId="5F753D43" w:rsidR="00B37052" w:rsidRDefault="00B37052" w:rsidP="00CC35C0">
            <w:pPr>
              <w:pStyle w:val="ListParagraph"/>
              <w:spacing w:after="0"/>
              <w:ind w:left="466"/>
            </w:pPr>
            <w:r>
              <w:t xml:space="preserve">2020. gada peldsezonā Ādažu novada pašvaldība ir organizējusi un finansējusi paraugu ņemšanu peldvietās, kuras nav iekļautas Ministru kabineta noteikumos kā oficiālas peldvietas. Peldūdens monitorings veikts astoņās neoficiālajās peldvietās - </w:t>
            </w:r>
            <w:proofErr w:type="spellStart"/>
            <w:r>
              <w:t>Kadagas</w:t>
            </w:r>
            <w:proofErr w:type="spellEnd"/>
            <w:r>
              <w:t xml:space="preserve"> ezera pludmalē, Dūņezera peldvietā “Pie </w:t>
            </w:r>
            <w:proofErr w:type="spellStart"/>
            <w:r>
              <w:t>Gungas</w:t>
            </w:r>
            <w:proofErr w:type="spellEnd"/>
            <w:r>
              <w:t xml:space="preserve">”, Mazā Baltezera peldvietā "Pie Lielā un Mazā Baltezera kanāla", Lielā Baltezera peldvietā, Ādažu centra </w:t>
            </w:r>
            <w:proofErr w:type="spellStart"/>
            <w:r>
              <w:t>Vējupes</w:t>
            </w:r>
            <w:proofErr w:type="spellEnd"/>
            <w:r>
              <w:t xml:space="preserve"> peldvietā, </w:t>
            </w:r>
            <w:proofErr w:type="spellStart"/>
            <w:r>
              <w:t>Krastupes</w:t>
            </w:r>
            <w:proofErr w:type="spellEnd"/>
            <w:r>
              <w:t xml:space="preserve"> ielā (Podnieki) un Ūbeļu ielā, peldvieta Mazā Baltezera krastā "Alderu pludmale". Atbilstoši ūdens analīžu rezultātu ūdens kvalitātes rādītājiem, visās iepriekš minētajās peldvietās peldēties bija atļauts, izņemot divas peldvietas Lielā Baltezera peldvietā un Alderu pludmalē Mazā Baltezera krastā, jo pastāvēja risks potenciāli toksisko zilaļģu masveida attīstībai.  Carnikavas pagasta teritorijā ir atzīmētas 6 atpūtas vietas, 11 peldēšanās vietas gar Gaujas upes krastiem, kā arī 8 atpūtas vietas Rīgas līča krastā, 1 laivu nolaišanas vieta Dzirnupē pie Dzirnupes ielas tilta pāri Dzirnupei. Dzirnezera krastos atrodas 3 atpūtas </w:t>
            </w:r>
            <w:r>
              <w:lastRenderedPageBreak/>
              <w:t xml:space="preserve">vietas un 1 peldēšanās vieta. Rīgas līča pludmalē pretim </w:t>
            </w:r>
            <w:proofErr w:type="spellStart"/>
            <w:r>
              <w:t>Kalngalei</w:t>
            </w:r>
            <w:proofErr w:type="spellEnd"/>
            <w:r>
              <w:t xml:space="preserve">, </w:t>
            </w:r>
            <w:proofErr w:type="spellStart"/>
            <w:r>
              <w:t>Garciemam</w:t>
            </w:r>
            <w:proofErr w:type="spellEnd"/>
            <w:r>
              <w:t xml:space="preserve">, </w:t>
            </w:r>
            <w:proofErr w:type="spellStart"/>
            <w:r>
              <w:t>Garupei</w:t>
            </w:r>
            <w:proofErr w:type="spellEnd"/>
            <w:r>
              <w:t>, Carnikavai, Gaujai un Lilastei ir noteikts pludmales izmantošanas zonējums, nosakot vietu mierīgās atpūtas, aktīvās atpūtas režīma un bērnu rotaļu zonām. Nūdistu vajadzībām ir noteikta Rīgas līča pludmales teritorija starp Vecāķiem (Rīga) un Kalngali. Ādažu pagastā izveidotās peldvietas atrodas 5 labiekārtotas publiskās pludmales: 2 Baltezerā (</w:t>
            </w:r>
            <w:proofErr w:type="spellStart"/>
            <w:r>
              <w:t>Abuļos</w:t>
            </w:r>
            <w:proofErr w:type="spellEnd"/>
            <w:r>
              <w:t xml:space="preserve">, Bojāros), Alderos, </w:t>
            </w:r>
            <w:proofErr w:type="spellStart"/>
            <w:r>
              <w:t>Kadagā</w:t>
            </w:r>
            <w:proofErr w:type="spellEnd"/>
            <w:r>
              <w:t xml:space="preserve">, pie </w:t>
            </w:r>
            <w:proofErr w:type="spellStart"/>
            <w:r>
              <w:t>Vējupes</w:t>
            </w:r>
            <w:proofErr w:type="spellEnd"/>
            <w:r>
              <w:t>).</w:t>
            </w:r>
          </w:p>
          <w:p w14:paraId="64C3DEA2" w14:textId="77777777" w:rsidR="00525318" w:rsidRPr="0077720B" w:rsidRDefault="00DC65D1" w:rsidP="00CC35C0">
            <w:pPr>
              <w:spacing w:after="0"/>
              <w:rPr>
                <w:szCs w:val="24"/>
              </w:rPr>
            </w:pPr>
            <w:r w:rsidRPr="0077720B">
              <w:rPr>
                <w:szCs w:val="20"/>
              </w:rPr>
              <w:t xml:space="preserve">Informācijas par ūdens kvalitāti avots - </w:t>
            </w:r>
            <w:hyperlink r:id="rId24" w:anchor="document_18252" w:history="1">
              <w:r w:rsidRPr="0077720B">
                <w:rPr>
                  <w:rStyle w:val="Hyperlink"/>
                  <w:szCs w:val="24"/>
                </w:rPr>
                <w:t>Ādažu novada Attīstības programmas 2021.-2027.gadam</w:t>
              </w:r>
            </w:hyperlink>
            <w:r w:rsidRPr="0077720B">
              <w:rPr>
                <w:szCs w:val="24"/>
              </w:rPr>
              <w:t xml:space="preserve"> Vides pārskats.</w:t>
            </w:r>
          </w:p>
          <w:p w14:paraId="1A870334" w14:textId="6257FE4E" w:rsidR="005C683D" w:rsidRPr="005C683D" w:rsidRDefault="005C683D" w:rsidP="00CC35C0">
            <w:pPr>
              <w:spacing w:after="0"/>
              <w:rPr>
                <w:szCs w:val="20"/>
                <w:highlight w:val="yellow"/>
              </w:rPr>
            </w:pPr>
          </w:p>
        </w:tc>
      </w:tr>
      <w:tr w:rsidR="00B5334F" w:rsidRPr="00024AE5" w14:paraId="32A6D319" w14:textId="77777777" w:rsidTr="00436D1F">
        <w:trPr>
          <w:trHeight w:val="276"/>
        </w:trPr>
        <w:tc>
          <w:tcPr>
            <w:tcW w:w="889" w:type="pct"/>
            <w:tcBorders>
              <w:top w:val="single" w:sz="4" w:space="0" w:color="auto"/>
              <w:left w:val="single" w:sz="4" w:space="0" w:color="auto"/>
              <w:bottom w:val="single" w:sz="4" w:space="0" w:color="auto"/>
              <w:right w:val="single" w:sz="4" w:space="0" w:color="auto"/>
            </w:tcBorders>
            <w:shd w:val="clear" w:color="auto" w:fill="auto"/>
          </w:tcPr>
          <w:p w14:paraId="0476C19F" w14:textId="77777777" w:rsidR="00B5334F" w:rsidRPr="00174558" w:rsidRDefault="00B5334F">
            <w:pPr>
              <w:numPr>
                <w:ilvl w:val="1"/>
                <w:numId w:val="1"/>
              </w:numPr>
              <w:ind w:left="494"/>
              <w:rPr>
                <w:b/>
                <w:szCs w:val="24"/>
              </w:rPr>
            </w:pPr>
            <w:r w:rsidRPr="00174558">
              <w:rPr>
                <w:b/>
                <w:szCs w:val="24"/>
              </w:rPr>
              <w:lastRenderedPageBreak/>
              <w:t>Plūdu risks</w:t>
            </w:r>
          </w:p>
        </w:tc>
        <w:tc>
          <w:tcPr>
            <w:tcW w:w="1017" w:type="pct"/>
            <w:tcBorders>
              <w:top w:val="single" w:sz="4" w:space="0" w:color="auto"/>
              <w:left w:val="single" w:sz="4" w:space="0" w:color="auto"/>
              <w:bottom w:val="single" w:sz="4" w:space="0" w:color="auto"/>
              <w:right w:val="single" w:sz="4" w:space="0" w:color="auto"/>
            </w:tcBorders>
            <w:shd w:val="clear" w:color="auto" w:fill="auto"/>
          </w:tcPr>
          <w:p w14:paraId="6589D194" w14:textId="77777777" w:rsidR="009B262C" w:rsidRDefault="009B262C" w:rsidP="009B262C">
            <w:pPr>
              <w:rPr>
                <w:szCs w:val="24"/>
              </w:rPr>
            </w:pPr>
            <w:r w:rsidRPr="009B262C">
              <w:rPr>
                <w:b/>
                <w:bCs/>
                <w:szCs w:val="24"/>
              </w:rPr>
              <w:t>Uzdevumi</w:t>
            </w:r>
            <w:r>
              <w:rPr>
                <w:szCs w:val="24"/>
              </w:rPr>
              <w:t>:</w:t>
            </w:r>
          </w:p>
          <w:p w14:paraId="0FFFF9A1" w14:textId="1CAD92B1" w:rsidR="00B5334F" w:rsidRPr="009B262C" w:rsidRDefault="009B262C">
            <w:pPr>
              <w:pStyle w:val="ListParagraph"/>
              <w:numPr>
                <w:ilvl w:val="0"/>
                <w:numId w:val="5"/>
              </w:numPr>
              <w:spacing w:after="0" w:line="240" w:lineRule="auto"/>
              <w:ind w:left="368" w:hanging="357"/>
              <w:jc w:val="left"/>
              <w:rPr>
                <w:szCs w:val="24"/>
              </w:rPr>
            </w:pPr>
            <w:r w:rsidRPr="009B262C">
              <w:rPr>
                <w:szCs w:val="20"/>
              </w:rPr>
              <w:t>Aizsargāt pārmitrās teritorijas ekoloģiskā līdzsvara saglabāšanai, pēc iespējas atvirzot apbūvi no plūdu riskam pakļautām dabas teritorijām.</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1FA1C02C" w14:textId="77777777" w:rsidR="00B5334F" w:rsidRDefault="00A77E64" w:rsidP="00B5334F">
            <w:pPr>
              <w:spacing w:before="60" w:after="60"/>
            </w:pPr>
            <w:r w:rsidRPr="0077720B">
              <w:rPr>
                <w:b/>
                <w:bCs/>
              </w:rPr>
              <w:t>Applūstošās teritorijas</w:t>
            </w:r>
            <w:r>
              <w:t xml:space="preserve"> (ar 10% applūduma varbūtību) noteiktas un attēlotas teritorijas plānojumos. Šajās teritorijās būtiski ņemt vērā Aizsargjoslu likumā noteiktos aprobežojumus, lai noteiktā platībā aizsargātu dažāda veida (gan dabiskus, gan mākslīgus) objektus no nevēlamas ārējās iedarbības, nodrošinātu to ekspluatāciju un drošību vai pasargātu vidi un cilvēku no kāda objekta kaitīgās ietekmes. </w:t>
            </w:r>
          </w:p>
          <w:p w14:paraId="09F79775" w14:textId="7C361CD4" w:rsidR="00A77E64" w:rsidRDefault="00A77E64" w:rsidP="00B5334F">
            <w:pPr>
              <w:spacing w:before="60" w:after="60"/>
            </w:pPr>
            <w:r>
              <w:t>Pašvaldībā 2022.gadā saņemti LVĢMC jaunākie dati par applūstošām teritorijām, tiek izvērtēta to integrēšana jaunā teritorijas plānojuma kartēs.</w:t>
            </w:r>
          </w:p>
          <w:p w14:paraId="0CBE86ED" w14:textId="77777777" w:rsidR="00A77E64" w:rsidRDefault="00A77E64" w:rsidP="00B5334F">
            <w:pPr>
              <w:spacing w:before="60" w:after="60"/>
            </w:pPr>
            <w:r w:rsidRPr="0077720B">
              <w:rPr>
                <w:b/>
                <w:bCs/>
              </w:rPr>
              <w:t>Noteiktas plūdu riska teritorijas</w:t>
            </w:r>
            <w:r>
              <w:t xml:space="preserve"> (ar 1% applūduma varbūtību). Lai novērstu un regulētu lauksaimniecības teritoriju applūšanu, novada teritorijā ir izbūvēti četri polderi: </w:t>
            </w:r>
            <w:proofErr w:type="spellStart"/>
            <w:r>
              <w:t>Eimura</w:t>
            </w:r>
            <w:proofErr w:type="spellEnd"/>
            <w:r>
              <w:t xml:space="preserve"> – Mangaļu (kopā poldera teritorija 2362 ha, t.sk., 2216,12 ha Carnikavas pagastā, 145,88 ha Ādažu pagastā), </w:t>
            </w:r>
            <w:proofErr w:type="spellStart"/>
            <w:r>
              <w:t>Laveru</w:t>
            </w:r>
            <w:proofErr w:type="spellEnd"/>
            <w:r>
              <w:t xml:space="preserve"> (kopā poldera teritorija 2019 ha, t.sk., 818,73 ha Carnikavas pagastā, 1100,27 ha Ādažu pagastā), Carnikavas – Centra (89 ha) un Carnikavas – Sala (172 ha). Carnikavas pagastā polderu teritorijas aizņem gandrīz visu Ādažu novada teritoriju no Rīgas pilsētas puses līdz Gaujai. Novada polderu sistēmas darbību nodrošina 6 sūkņu stacijas: Mangaļu, </w:t>
            </w:r>
            <w:proofErr w:type="spellStart"/>
            <w:r>
              <w:t>Eimuru</w:t>
            </w:r>
            <w:proofErr w:type="spellEnd"/>
            <w:r>
              <w:t xml:space="preserve">, </w:t>
            </w:r>
            <w:proofErr w:type="spellStart"/>
            <w:r>
              <w:t>Laveru</w:t>
            </w:r>
            <w:proofErr w:type="spellEnd"/>
            <w:r>
              <w:t xml:space="preserve">, Carnikavas, Carnikavas centra poldera 1 un </w:t>
            </w:r>
            <w:r>
              <w:lastRenderedPageBreak/>
              <w:t xml:space="preserve">Carnikavas centra poldera 2 sūkņu stacijas; 5 sūkņu stacijas ir pārbūvētas. Carnikavas pagasta teritorijā </w:t>
            </w:r>
            <w:proofErr w:type="spellStart"/>
            <w:r>
              <w:t>jaunbūvēti</w:t>
            </w:r>
            <w:proofErr w:type="spellEnd"/>
            <w:r>
              <w:t xml:space="preserve"> aizsargdambji 4045 m garumā, slūžas uz Dzirnupes, izveidota </w:t>
            </w:r>
            <w:proofErr w:type="spellStart"/>
            <w:r>
              <w:t>straumvirzes</w:t>
            </w:r>
            <w:proofErr w:type="spellEnd"/>
            <w:r>
              <w:t xml:space="preserve"> </w:t>
            </w:r>
            <w:proofErr w:type="spellStart"/>
            <w:r>
              <w:t>būna</w:t>
            </w:r>
            <w:proofErr w:type="spellEnd"/>
            <w:r>
              <w:t xml:space="preserve"> Gaujā un izveidoti Gaujas krasta nostiprinājumi 335 m garumā. Samazināti plūdu draudi 437 ha lielai platībai, pasargāti 5140 iedzīvotāji. Meliorācijas grāvju kopgarums pagastā – 42370 m. </w:t>
            </w:r>
          </w:p>
          <w:p w14:paraId="3404DE96" w14:textId="77777777" w:rsidR="00A77E64" w:rsidRDefault="00A77E64" w:rsidP="00B5334F">
            <w:pPr>
              <w:spacing w:before="60" w:after="60"/>
            </w:pPr>
            <w:r>
              <w:t>Polderi ir projektēti 10% applūšanas varbūtībai. Tā kā šajās teritorijās pastāv plūdu risks, kas ir jāņem vērā polderu teritoriju izmantošanā, polderi ir izdalīti kā plūdu riska teritorijas. Pavasara plūdu ietekme un krastu erozija Gaujas upes krastos ir mazināta pēc projekta “Plūdu risku samazināšanas pasākumi Carnikavas novadā” īstenošanas gaitā.</w:t>
            </w:r>
          </w:p>
          <w:p w14:paraId="4F368544" w14:textId="304A6987" w:rsidR="002935E3" w:rsidRPr="0077720B" w:rsidRDefault="002935E3" w:rsidP="00B5334F">
            <w:pPr>
              <w:spacing w:before="60" w:after="60"/>
              <w:rPr>
                <w:szCs w:val="24"/>
              </w:rPr>
            </w:pPr>
            <w:r w:rsidRPr="0077720B">
              <w:rPr>
                <w:szCs w:val="20"/>
              </w:rPr>
              <w:t xml:space="preserve">Informācijas avots - </w:t>
            </w:r>
            <w:hyperlink r:id="rId25" w:anchor="document_18252" w:history="1">
              <w:r w:rsidRPr="0077720B">
                <w:rPr>
                  <w:rStyle w:val="Hyperlink"/>
                  <w:szCs w:val="24"/>
                </w:rPr>
                <w:t>Ādažu novada Attīstības programmas 2021.-2027.gadam</w:t>
              </w:r>
            </w:hyperlink>
            <w:r w:rsidRPr="0077720B">
              <w:rPr>
                <w:szCs w:val="24"/>
              </w:rPr>
              <w:t xml:space="preserve"> Vides pārskats.</w:t>
            </w:r>
          </w:p>
        </w:tc>
      </w:tr>
      <w:tr w:rsidR="00B5334F" w:rsidRPr="00024AE5" w14:paraId="58484432" w14:textId="77777777" w:rsidTr="00436D1F">
        <w:trPr>
          <w:trHeight w:val="276"/>
        </w:trPr>
        <w:tc>
          <w:tcPr>
            <w:tcW w:w="889" w:type="pct"/>
            <w:tcBorders>
              <w:top w:val="single" w:sz="4" w:space="0" w:color="auto"/>
              <w:left w:val="single" w:sz="4" w:space="0" w:color="auto"/>
              <w:bottom w:val="single" w:sz="4" w:space="0" w:color="auto"/>
              <w:right w:val="single" w:sz="4" w:space="0" w:color="auto"/>
            </w:tcBorders>
            <w:shd w:val="clear" w:color="auto" w:fill="auto"/>
          </w:tcPr>
          <w:p w14:paraId="44FD350E" w14:textId="77777777" w:rsidR="00B5334F" w:rsidRPr="00174558" w:rsidRDefault="00B5334F">
            <w:pPr>
              <w:numPr>
                <w:ilvl w:val="1"/>
                <w:numId w:val="1"/>
              </w:numPr>
              <w:ind w:left="494"/>
              <w:rPr>
                <w:b/>
                <w:szCs w:val="24"/>
              </w:rPr>
            </w:pPr>
            <w:r w:rsidRPr="005C5B58">
              <w:rPr>
                <w:b/>
                <w:szCs w:val="24"/>
              </w:rPr>
              <w:lastRenderedPageBreak/>
              <w:t>Zeme</w:t>
            </w:r>
          </w:p>
        </w:tc>
        <w:tc>
          <w:tcPr>
            <w:tcW w:w="1017" w:type="pct"/>
            <w:tcBorders>
              <w:top w:val="single" w:sz="4" w:space="0" w:color="auto"/>
              <w:left w:val="single" w:sz="4" w:space="0" w:color="auto"/>
              <w:bottom w:val="single" w:sz="4" w:space="0" w:color="auto"/>
              <w:right w:val="single" w:sz="4" w:space="0" w:color="auto"/>
            </w:tcBorders>
            <w:shd w:val="clear" w:color="auto" w:fill="auto"/>
          </w:tcPr>
          <w:p w14:paraId="1829F723" w14:textId="77777777" w:rsidR="00B5334F" w:rsidRPr="00A02051" w:rsidRDefault="00A02051" w:rsidP="00A02051">
            <w:pPr>
              <w:spacing w:after="0"/>
              <w:jc w:val="left"/>
              <w:rPr>
                <w:szCs w:val="20"/>
              </w:rPr>
            </w:pPr>
            <w:r w:rsidRPr="00A02051">
              <w:rPr>
                <w:b/>
                <w:bCs/>
                <w:szCs w:val="20"/>
              </w:rPr>
              <w:t>Uzdevumi</w:t>
            </w:r>
            <w:r w:rsidRPr="00A02051">
              <w:rPr>
                <w:szCs w:val="20"/>
              </w:rPr>
              <w:t>:</w:t>
            </w:r>
          </w:p>
          <w:p w14:paraId="1EAADB81" w14:textId="77777777" w:rsidR="00A02051" w:rsidRPr="00A02051" w:rsidRDefault="00A02051">
            <w:pPr>
              <w:pStyle w:val="ListParagraph"/>
              <w:numPr>
                <w:ilvl w:val="0"/>
                <w:numId w:val="5"/>
              </w:numPr>
              <w:spacing w:after="0" w:line="240" w:lineRule="auto"/>
              <w:ind w:left="368" w:hanging="357"/>
              <w:jc w:val="left"/>
              <w:rPr>
                <w:szCs w:val="20"/>
              </w:rPr>
            </w:pPr>
            <w:r w:rsidRPr="00A02051">
              <w:rPr>
                <w:szCs w:val="20"/>
              </w:rPr>
              <w:t>Nodrošināt atkritumu šķirošanu un dalītu savākšanu.</w:t>
            </w:r>
          </w:p>
          <w:p w14:paraId="1BB3AD25" w14:textId="77777777" w:rsidR="00A02051" w:rsidRPr="00A02051" w:rsidRDefault="00A02051">
            <w:pPr>
              <w:pStyle w:val="ListParagraph"/>
              <w:numPr>
                <w:ilvl w:val="0"/>
                <w:numId w:val="5"/>
              </w:numPr>
              <w:spacing w:after="0" w:line="240" w:lineRule="auto"/>
              <w:ind w:left="368" w:hanging="357"/>
              <w:jc w:val="left"/>
              <w:rPr>
                <w:szCs w:val="20"/>
              </w:rPr>
            </w:pPr>
            <w:r w:rsidRPr="00A02051">
              <w:rPr>
                <w:szCs w:val="20"/>
              </w:rPr>
              <w:t>Nodrošināt atkritumu otrreizēju izmantošanu.</w:t>
            </w:r>
          </w:p>
          <w:p w14:paraId="72EA36E8" w14:textId="570630A4" w:rsidR="00A02051" w:rsidRPr="00A02051" w:rsidRDefault="00A02051">
            <w:pPr>
              <w:pStyle w:val="ListParagraph"/>
              <w:numPr>
                <w:ilvl w:val="0"/>
                <w:numId w:val="5"/>
              </w:numPr>
              <w:spacing w:after="0" w:line="240" w:lineRule="auto"/>
              <w:ind w:left="368" w:hanging="357"/>
              <w:jc w:val="left"/>
              <w:rPr>
                <w:szCs w:val="20"/>
              </w:rPr>
            </w:pPr>
            <w:r w:rsidRPr="00A02051">
              <w:rPr>
                <w:szCs w:val="20"/>
              </w:rPr>
              <w:t>Atbalstīt veģetācijas atkritumu pārstrādi kompostā.</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078D07FC" w14:textId="0CA59450" w:rsidR="005C49EF" w:rsidRDefault="00D26E2F" w:rsidP="00AF4108">
            <w:pPr>
              <w:spacing w:after="0"/>
              <w:rPr>
                <w:szCs w:val="24"/>
              </w:rPr>
            </w:pPr>
            <w:r>
              <w:rPr>
                <w:b/>
                <w:bCs/>
                <w:szCs w:val="24"/>
              </w:rPr>
              <w:t>I</w:t>
            </w:r>
            <w:r w:rsidR="0081450F" w:rsidRPr="009B262C">
              <w:rPr>
                <w:b/>
                <w:bCs/>
                <w:szCs w:val="24"/>
              </w:rPr>
              <w:t>ndikatori</w:t>
            </w:r>
            <w:r w:rsidR="00A02051">
              <w:rPr>
                <w:szCs w:val="24"/>
              </w:rPr>
              <w:t>:</w:t>
            </w:r>
          </w:p>
          <w:p w14:paraId="7FE35224" w14:textId="50B350C5" w:rsidR="0081450F" w:rsidRPr="0077720B" w:rsidRDefault="0081450F">
            <w:pPr>
              <w:pStyle w:val="ListParagraph"/>
              <w:numPr>
                <w:ilvl w:val="0"/>
                <w:numId w:val="7"/>
              </w:numPr>
              <w:spacing w:after="0"/>
              <w:ind w:left="466"/>
              <w:jc w:val="left"/>
              <w:rPr>
                <w:b/>
                <w:bCs/>
                <w:szCs w:val="24"/>
              </w:rPr>
            </w:pPr>
            <w:r w:rsidRPr="0077720B">
              <w:rPr>
                <w:b/>
                <w:bCs/>
                <w:szCs w:val="24"/>
              </w:rPr>
              <w:t>Piesārņoto vietu skaits</w:t>
            </w:r>
          </w:p>
          <w:p w14:paraId="05310215" w14:textId="18349F62" w:rsidR="002935E3" w:rsidRDefault="002935E3" w:rsidP="00CC35C0">
            <w:pPr>
              <w:pStyle w:val="ListParagraph"/>
              <w:spacing w:after="0"/>
              <w:ind w:left="466"/>
            </w:pPr>
            <w:r>
              <w:t>Pēc VSIA “Latvijas Vides, ģeoloģijas un meteoroloģijas centrs” uzturētās datu bāzes “Piesārņoto un potenciāli piesārņoto vietu reģistrs” datiem Ādažu novada teritorijā ir reģistrētas divas (2) piesārņotās vietas - bijusī Ādažu pagasta sadzīves atkritumu izgāztuve “</w:t>
            </w:r>
            <w:proofErr w:type="spellStart"/>
            <w:r>
              <w:t>Utupurvs</w:t>
            </w:r>
            <w:proofErr w:type="spellEnd"/>
            <w:r>
              <w:t>” un Garkalnes mežniecības 25. un 33. kvartāls un septiņas 7 potenciāli piesārņotas vietas - SIA “</w:t>
            </w:r>
            <w:proofErr w:type="spellStart"/>
            <w:r>
              <w:t>Ekoteks</w:t>
            </w:r>
            <w:proofErr w:type="spellEnd"/>
            <w:r>
              <w:t>” degvielas bāze, CBF SIA “Binders” Ādažu asfaltbetona rūpnīca, Ādažu nacionālais mācību centrs, Garkalnes bijušais mehāniskais sektors, Centra mehāniskais sektors un notekūdeņu filtrācijas laukums SIA “Carnikavas dārznieks”, un divas vietas, kas nav potenciāli piesārņotas - SIA “</w:t>
            </w:r>
            <w:proofErr w:type="spellStart"/>
            <w:r>
              <w:t>Berlat</w:t>
            </w:r>
            <w:proofErr w:type="spellEnd"/>
            <w:r>
              <w:t xml:space="preserve"> grupa”, Rīgas meži Carnikavas novadā.</w:t>
            </w:r>
          </w:p>
          <w:p w14:paraId="512D2ACE" w14:textId="65A4F47F" w:rsidR="002935E3" w:rsidRPr="00DF3E90" w:rsidRDefault="0077720B" w:rsidP="00CC35C0">
            <w:pPr>
              <w:pStyle w:val="ListParagraph"/>
              <w:spacing w:after="0"/>
              <w:ind w:left="466"/>
              <w:rPr>
                <w:szCs w:val="24"/>
              </w:rPr>
            </w:pPr>
            <w:r>
              <w:lastRenderedPageBreak/>
              <w:t>Lielākā daļa šo vietu ir privātas teritorijas, p</w:t>
            </w:r>
            <w:r w:rsidR="002935E3" w:rsidRPr="00DF3E90">
              <w:t>ar šo vietu ietekmi uz vidi ir nepieciešama detalizētāka izpēte un vietu raksturojums</w:t>
            </w:r>
            <w:r>
              <w:t>, kā arī finansējums sanācijas darbiem.</w:t>
            </w:r>
          </w:p>
          <w:p w14:paraId="3B476F04" w14:textId="044494F7" w:rsidR="0081450F" w:rsidRPr="0077720B" w:rsidRDefault="0081450F">
            <w:pPr>
              <w:pStyle w:val="ListParagraph"/>
              <w:numPr>
                <w:ilvl w:val="0"/>
                <w:numId w:val="7"/>
              </w:numPr>
              <w:spacing w:after="0"/>
              <w:ind w:left="466"/>
              <w:jc w:val="left"/>
              <w:rPr>
                <w:b/>
                <w:bCs/>
                <w:szCs w:val="24"/>
              </w:rPr>
            </w:pPr>
            <w:proofErr w:type="spellStart"/>
            <w:r w:rsidRPr="0077720B">
              <w:rPr>
                <w:b/>
                <w:bCs/>
                <w:szCs w:val="24"/>
              </w:rPr>
              <w:t>Rekultivētās</w:t>
            </w:r>
            <w:proofErr w:type="spellEnd"/>
            <w:r w:rsidRPr="0077720B">
              <w:rPr>
                <w:b/>
                <w:bCs/>
                <w:szCs w:val="24"/>
              </w:rPr>
              <w:t xml:space="preserve"> teritorijas</w:t>
            </w:r>
          </w:p>
          <w:p w14:paraId="0199A959" w14:textId="2F38862A" w:rsidR="00D01DE0" w:rsidRDefault="00D01DE0" w:rsidP="00CC35C0">
            <w:pPr>
              <w:pStyle w:val="ListParagraph"/>
              <w:spacing w:after="0"/>
              <w:ind w:left="466"/>
            </w:pPr>
            <w:r w:rsidRPr="00DF3E90">
              <w:t xml:space="preserve">Ādažu pagasta teritorijā ir </w:t>
            </w:r>
            <w:proofErr w:type="spellStart"/>
            <w:r w:rsidRPr="00DF3E90">
              <w:t>rekultivētā</w:t>
            </w:r>
            <w:proofErr w:type="spellEnd"/>
            <w:r w:rsidRPr="00DF3E90">
              <w:t xml:space="preserve"> sadzīves atkritumu izgāztuve „</w:t>
            </w:r>
            <w:proofErr w:type="spellStart"/>
            <w:r w:rsidRPr="00DF3E90">
              <w:t>Utupurvs</w:t>
            </w:r>
            <w:proofErr w:type="spellEnd"/>
            <w:r w:rsidRPr="00DF3E90">
              <w:t>”, kuras teritorijā konstatēts vājš gruntsūdeņu piesārņojums. Uzmanība jāpievērš degradēto</w:t>
            </w:r>
            <w:r>
              <w:t xml:space="preserve"> teritoriju (Mazā Baltezera kanāls, Podnieku industriālās teritorijas daļa, Muižas industriālās teritorijas daļa, garāžu kooperatīvu “Jaguārs” un “</w:t>
            </w:r>
            <w:proofErr w:type="spellStart"/>
            <w:r>
              <w:t>Kadaga</w:t>
            </w:r>
            <w:proofErr w:type="spellEnd"/>
            <w:r>
              <w:t xml:space="preserve"> 2” teritorijas, “Pērles” kompleksa daļa Alderos u.c.) sakārtošanai, rekultivācijai un turpmākai izmantošana atbilstoši mērķim.</w:t>
            </w:r>
          </w:p>
          <w:p w14:paraId="267FCA42" w14:textId="01B8C86E" w:rsidR="00F72308" w:rsidRPr="00F72308" w:rsidRDefault="00F72308" w:rsidP="00CC35C0">
            <w:pPr>
              <w:pStyle w:val="ListParagraph"/>
              <w:spacing w:after="0"/>
              <w:ind w:left="466"/>
              <w:rPr>
                <w:szCs w:val="24"/>
              </w:rPr>
            </w:pPr>
            <w:r w:rsidRPr="00F72308">
              <w:rPr>
                <w:szCs w:val="24"/>
              </w:rPr>
              <w:t>Lai novērstu draudus vides un apkārtējo iedzīvotāju dzīves kvalitātes pasliktināšanai, kā arī sekmētu ieguves vietas iekļaušanos ainavā, pēc derīgo izrakteņu karjera</w:t>
            </w:r>
            <w:r>
              <w:rPr>
                <w:szCs w:val="24"/>
              </w:rPr>
              <w:t xml:space="preserve"> </w:t>
            </w:r>
            <w:r>
              <w:t>ekspluatācijas beigām, derīgo izrakteņu ieguvējam ir jāveic karjera teritorijas rekultivācija saskaņā ar projektu, kā arī jāsakārto karjeru izstrādes laikā bojātā infrastruktūra - piebraucamie ceļi u.c. Karjera rekultivācija jāveic 2 gadu laikā pēc derīgo izrakteņu ieguves pabeigšanas</w:t>
            </w:r>
            <w:r w:rsidR="00CC35C0">
              <w:t>.</w:t>
            </w:r>
          </w:p>
          <w:p w14:paraId="0B629475" w14:textId="56137FA0" w:rsidR="00107587" w:rsidRPr="0077720B" w:rsidRDefault="00107587">
            <w:pPr>
              <w:pStyle w:val="ListParagraph"/>
              <w:numPr>
                <w:ilvl w:val="0"/>
                <w:numId w:val="7"/>
              </w:numPr>
              <w:spacing w:after="0"/>
              <w:ind w:left="466"/>
              <w:jc w:val="left"/>
              <w:rPr>
                <w:b/>
                <w:bCs/>
                <w:szCs w:val="24"/>
              </w:rPr>
            </w:pPr>
            <w:r w:rsidRPr="0077720B">
              <w:rPr>
                <w:b/>
                <w:bCs/>
                <w:szCs w:val="24"/>
              </w:rPr>
              <w:t>Šķiroto atkritumu daudzums</w:t>
            </w:r>
          </w:p>
          <w:p w14:paraId="423CB93B" w14:textId="6B18630C" w:rsidR="002935E3" w:rsidRDefault="000420A1" w:rsidP="00944514">
            <w:pPr>
              <w:pStyle w:val="ListParagraph"/>
              <w:spacing w:after="0"/>
              <w:ind w:left="466"/>
            </w:pPr>
            <w:r>
              <w:t xml:space="preserve">2019.gadā savākto šķiroto sadzīves atkritumu kopējais daudzums – 454,01 tonnas. Visām Ādažu pagasta mājsaimniecībām, juridiskām personām, pašvaldības iestādēm un organizācijām ir obligāta līguma slēgšana par atkritumu apsaimniekošanu. Ar pakalpojuma sniedzēju (SIA “Eco </w:t>
            </w:r>
            <w:proofErr w:type="spellStart"/>
            <w:r>
              <w:t>Baltia</w:t>
            </w:r>
            <w:proofErr w:type="spellEnd"/>
            <w:r>
              <w:t xml:space="preserve"> vide”) noslēgti 1917 atkritumu apsaimniekošanas līgumi, no kuriem 1748 ar privātpersonām un 169 ar juridiskām </w:t>
            </w:r>
            <w:r>
              <w:lastRenderedPageBreak/>
              <w:t xml:space="preserve">personām. Pašlaik Ādažu pagasta teritorijā visos ciemos ir izveidoti 52 publiski pieejami dalīti vākto atkritumu punkti, no kuriem 37 punktos ir izvietoti bioloģiski norādāmo atkritumu konteineri. Atkritumu </w:t>
            </w:r>
            <w:proofErr w:type="spellStart"/>
            <w:r>
              <w:t>apsaimniekotājs</w:t>
            </w:r>
            <w:proofErr w:type="spellEnd"/>
            <w:r>
              <w:t xml:space="preserve"> nodrošina atkritumu dalīto vākšanu mājsaimniecībā, nodrošinot klientam iespēju izvēlēties šķirojamo atkritumu veidu vai veidus (papīrs/kartons, stikls, plastmasa).</w:t>
            </w:r>
          </w:p>
          <w:p w14:paraId="1D1C29CC" w14:textId="1A32E17C" w:rsidR="000420A1" w:rsidRDefault="000420A1" w:rsidP="00944514">
            <w:pPr>
              <w:pStyle w:val="ListParagraph"/>
              <w:spacing w:after="0"/>
              <w:ind w:left="466"/>
            </w:pPr>
            <w:r>
              <w:t>2019.gadā Carnikavas pagastā savākto šķiroto sadzīves atkritumu kopējais daudzums – 288 tonnas. Ar pašreizējo pakalpojuma sniedzēju (SIA “</w:t>
            </w:r>
            <w:proofErr w:type="spellStart"/>
            <w:r>
              <w:t>Clean</w:t>
            </w:r>
            <w:proofErr w:type="spellEnd"/>
            <w:r>
              <w:t xml:space="preserve"> R”) noslēgti 4620 atkritumu apsaimniekošanas līgumi, jeb 74% mājsaimniecību. Pašlaik Carnikavas pagasta teritorijā visos ciemos ir izveidoti 26 dalīti vākto atkritumu punkti, kuros kopā ir izvietoti 112 konteineri, jeb viens punkts uz 368 iedzīvotājiem. Atkritumu </w:t>
            </w:r>
            <w:proofErr w:type="spellStart"/>
            <w:r>
              <w:t>apsaimniekotājs</w:t>
            </w:r>
            <w:proofErr w:type="spellEnd"/>
            <w:r>
              <w:t xml:space="preserve"> bez maksas nodrošina atkritumu dalīto vākšanu mājsaimniecībā, nodrošinot klientam iespēju izvēlēties šķirojamo atkritumu veidu vai veidus. (papīrs/kartons, stikls, PET pudeles/plastmasa), nodrošinot iztukšošanas, izmantojot 0,12 – 0,24 m3 konteinerus (nomātus vai iegādātus) vai iztukšojamas dalīti vākto atkritumu somas no polipropilēna speciāli marķētas (</w:t>
            </w:r>
            <w:proofErr w:type="spellStart"/>
            <w:r>
              <w:t>trafarētas</w:t>
            </w:r>
            <w:proofErr w:type="spellEnd"/>
            <w:r>
              <w:t>), nodrošinot klientam iespēju izvēlēties starp divu izmēru somām ar tilpumu pēc klienta izvēles intervālā no 20 līdz 120 litri par vienreizēju maksu par somu, kas pāriet klienta īpašumā. Pašvaldība apsaimnieko arī jūras piekrasti, izvieto atkritumu konteinerus un tos apsaimnieko. Iedzīvotājiem ir iespēja bioloģiskos atkritumus nogādāt uz savākšanas vietu, kur tos tālāk izmanto komposta veidošanai.</w:t>
            </w:r>
          </w:p>
          <w:p w14:paraId="2D011DF3" w14:textId="2A22F4CE" w:rsidR="000420A1" w:rsidRDefault="000420A1" w:rsidP="00944514">
            <w:pPr>
              <w:pStyle w:val="ListParagraph"/>
              <w:spacing w:after="0"/>
              <w:ind w:left="466"/>
            </w:pPr>
            <w:r>
              <w:t xml:space="preserve">Ādažu novada iedzīvotājiem ir pieejams šķiroto atkritumu pieņemšanas laukums Ādažu novadā </w:t>
            </w:r>
            <w:proofErr w:type="spellStart"/>
            <w:r>
              <w:t>Kadagā</w:t>
            </w:r>
            <w:proofErr w:type="spellEnd"/>
            <w:r>
              <w:t>, “</w:t>
            </w:r>
            <w:proofErr w:type="spellStart"/>
            <w:r>
              <w:t>Kadagas</w:t>
            </w:r>
            <w:proofErr w:type="spellEnd"/>
            <w:r>
              <w:t xml:space="preserve"> attīrīšanas ietaises”. Par šķiroto atkritumu </w:t>
            </w:r>
            <w:r>
              <w:lastRenderedPageBreak/>
              <w:t xml:space="preserve">pieņemšanas laukuma darbību rūpējas vides apsaimniekošanas uzņēmums “Eco </w:t>
            </w:r>
            <w:proofErr w:type="spellStart"/>
            <w:r>
              <w:t>Baltia</w:t>
            </w:r>
            <w:proofErr w:type="spellEnd"/>
            <w:r>
              <w:t xml:space="preserve"> vide”. Laukumā ikviens Ādažu novada iedzīvotājs var nodot nevajadzīgās elektroiekārtas, auto riepas (vienu komplektu vieglo automašīnu auto riepu gadā), papīru, kartonu, stikla pudeles un burkas, skārdenes, koka iepakojumu, lampas, spuldzes, baterijas un akumulatorus. Iedzīvotāji laukumā nevajadzīgas lietas var nodot bez papildu samaksas. Katrs “Eco </w:t>
            </w:r>
            <w:proofErr w:type="spellStart"/>
            <w:r>
              <w:t>Baltia</w:t>
            </w:r>
            <w:proofErr w:type="spellEnd"/>
            <w:r>
              <w:t xml:space="preserve"> vide” klients, uzrādot klienta numuru, gada laikā bezmaksas var nodot 100 kg </w:t>
            </w:r>
            <w:proofErr w:type="spellStart"/>
            <w:r>
              <w:t>lielgabarīta</w:t>
            </w:r>
            <w:proofErr w:type="spellEnd"/>
            <w:r>
              <w:t xml:space="preserve"> atkritumu, kā arī laikā pēc jaunā gada nodot svētku eglītes un adventes vainagus. Noslēgtais līgums ar SIA “</w:t>
            </w:r>
            <w:proofErr w:type="spellStart"/>
            <w:r>
              <w:t>Clean</w:t>
            </w:r>
            <w:proofErr w:type="spellEnd"/>
            <w:r>
              <w:t xml:space="preserve"> R” paredz, ka vēl viens atkritumu savākšanas laukums tiks izbūvēts Carnikavā, Laivu ielā 12.</w:t>
            </w:r>
          </w:p>
          <w:p w14:paraId="1A1640A8" w14:textId="4514269B" w:rsidR="000420A1" w:rsidRDefault="000420A1" w:rsidP="00944514">
            <w:pPr>
              <w:pStyle w:val="ListParagraph"/>
              <w:spacing w:after="0"/>
              <w:ind w:left="466"/>
            </w:pPr>
            <w:r>
              <w:t>Jāturpina sabiedrības izglītošanas pasākumi atkritumu šķirošanas jomā</w:t>
            </w:r>
            <w:r w:rsidR="0077720B">
              <w:t>, kā arī talkas teritoriju sakopšanai</w:t>
            </w:r>
            <w:r>
              <w:t xml:space="preserve">. </w:t>
            </w:r>
          </w:p>
          <w:p w14:paraId="5CF46DCA" w14:textId="05F5A705" w:rsidR="000420A1" w:rsidRPr="00C96FC7" w:rsidRDefault="00D46F17" w:rsidP="00944514">
            <w:pPr>
              <w:pStyle w:val="ListParagraph"/>
              <w:spacing w:after="0"/>
              <w:ind w:left="466"/>
              <w:rPr>
                <w:szCs w:val="24"/>
              </w:rPr>
            </w:pPr>
            <w:r>
              <w:t xml:space="preserve">Saskaņā ar vietnē </w:t>
            </w:r>
            <w:hyperlink r:id="rId26" w:history="1">
              <w:r w:rsidRPr="00F1413B">
                <w:rPr>
                  <w:rStyle w:val="Hyperlink"/>
                </w:rPr>
                <w:t>https://projects.kartes.lv/dio/#</w:t>
              </w:r>
            </w:hyperlink>
            <w:r>
              <w:t xml:space="preserve"> pieejamo informāciju </w:t>
            </w:r>
            <w:r w:rsidR="00C96FC7" w:rsidRPr="00C96FC7">
              <w:t xml:space="preserve">Ādažu novada iedzīvotājiem pieejami 7 depozīta pieņemšanas punkti (5 Ādažu pilsētā un pagastā, 2 Carnikavas pagastā), bet plānoti vēl arī </w:t>
            </w:r>
            <w:proofErr w:type="spellStart"/>
            <w:r w:rsidR="00C96FC7" w:rsidRPr="00C96FC7">
              <w:t>Garciemā</w:t>
            </w:r>
            <w:proofErr w:type="spellEnd"/>
            <w:r w:rsidR="00C96FC7" w:rsidRPr="00C96FC7">
              <w:t xml:space="preserve">, Alderos un DUS </w:t>
            </w:r>
            <w:proofErr w:type="spellStart"/>
            <w:r w:rsidR="00C96FC7" w:rsidRPr="00C96FC7">
              <w:t>Viada</w:t>
            </w:r>
            <w:proofErr w:type="spellEnd"/>
            <w:r w:rsidR="00C96FC7" w:rsidRPr="00C96FC7">
              <w:t xml:space="preserve"> Rīgas gatvē 65, Ādažos.</w:t>
            </w:r>
          </w:p>
          <w:p w14:paraId="4B238B81" w14:textId="3119DBB4" w:rsidR="00107587" w:rsidRPr="0077720B" w:rsidRDefault="00107587">
            <w:pPr>
              <w:pStyle w:val="ListParagraph"/>
              <w:numPr>
                <w:ilvl w:val="0"/>
                <w:numId w:val="7"/>
              </w:numPr>
              <w:spacing w:after="0"/>
              <w:ind w:left="466"/>
              <w:jc w:val="left"/>
              <w:rPr>
                <w:b/>
                <w:bCs/>
                <w:szCs w:val="24"/>
              </w:rPr>
            </w:pPr>
            <w:r w:rsidRPr="0077720B">
              <w:rPr>
                <w:b/>
                <w:bCs/>
                <w:szCs w:val="24"/>
              </w:rPr>
              <w:t>Kopējais radītais un savāktais atkritumu daudzums</w:t>
            </w:r>
          </w:p>
          <w:p w14:paraId="0C2D874B" w14:textId="7FFF6D0F" w:rsidR="002935E3" w:rsidRDefault="002935E3" w:rsidP="00944514">
            <w:pPr>
              <w:pStyle w:val="ListParagraph"/>
              <w:spacing w:after="0"/>
              <w:ind w:left="466"/>
            </w:pPr>
            <w:r>
              <w:t xml:space="preserve">2019.gada laikā Ādažu pagasta administratīvajā teritorijā radītais poligonā nodotais sadzīves atkritumu daudzums – 6260,78 tonnas, Carnikavas pagasta administratīvajā teritorijā radītais poligonā nodotais sadzīves atkritumu daudzums – 2520 tonnas, kopā Ādažu novadā – </w:t>
            </w:r>
            <w:r w:rsidR="00527E28">
              <w:t>8</w:t>
            </w:r>
            <w:r>
              <w:t>780,78 tonnas</w:t>
            </w:r>
            <w:r w:rsidR="0077720B">
              <w:t xml:space="preserve">, </w:t>
            </w:r>
            <w:r w:rsidR="00527E28">
              <w:t xml:space="preserve">savukārt pēc SIA “Getliņi EKO” sniegtās </w:t>
            </w:r>
            <w:r w:rsidR="00527E28">
              <w:lastRenderedPageBreak/>
              <w:t xml:space="preserve">informācijas 2021.gadā Ādažu novadā </w:t>
            </w:r>
            <w:r w:rsidR="001E6796">
              <w:t xml:space="preserve">nodotas sadzīves atkritumu daudzums, salīdzinot ar 2019.gadu, ir samazinājies - </w:t>
            </w:r>
            <w:r w:rsidR="00527E28">
              <w:t>4837,83 tonnas, Carnikavas novadā 2709,61 tonnas, kopā abos novados – 7547,44 tonnas.</w:t>
            </w:r>
          </w:p>
          <w:p w14:paraId="5B5DC00E" w14:textId="753B8050" w:rsidR="000420A1" w:rsidRPr="0077720B" w:rsidRDefault="000420A1" w:rsidP="00944514">
            <w:pPr>
              <w:spacing w:after="0"/>
              <w:rPr>
                <w:szCs w:val="24"/>
              </w:rPr>
            </w:pPr>
            <w:r w:rsidRPr="0077720B">
              <w:rPr>
                <w:szCs w:val="20"/>
              </w:rPr>
              <w:t xml:space="preserve">Informācijas avots - </w:t>
            </w:r>
            <w:hyperlink r:id="rId27" w:anchor="document_18252" w:history="1">
              <w:r w:rsidRPr="0077720B">
                <w:rPr>
                  <w:rStyle w:val="Hyperlink"/>
                  <w:szCs w:val="24"/>
                </w:rPr>
                <w:t>Ādažu novada Attīstības programmas 2021.-2027.gadam</w:t>
              </w:r>
            </w:hyperlink>
            <w:r w:rsidRPr="0077720B">
              <w:rPr>
                <w:szCs w:val="24"/>
              </w:rPr>
              <w:t xml:space="preserve"> Vides pārskats.</w:t>
            </w:r>
          </w:p>
        </w:tc>
      </w:tr>
      <w:tr w:rsidR="00B5334F" w:rsidRPr="00024AE5" w14:paraId="5EB07977" w14:textId="77777777" w:rsidTr="00436D1F">
        <w:trPr>
          <w:trHeight w:val="276"/>
        </w:trPr>
        <w:tc>
          <w:tcPr>
            <w:tcW w:w="889" w:type="pct"/>
            <w:tcBorders>
              <w:top w:val="single" w:sz="4" w:space="0" w:color="auto"/>
              <w:left w:val="single" w:sz="4" w:space="0" w:color="auto"/>
              <w:bottom w:val="single" w:sz="4" w:space="0" w:color="auto"/>
              <w:right w:val="single" w:sz="4" w:space="0" w:color="auto"/>
            </w:tcBorders>
            <w:shd w:val="clear" w:color="auto" w:fill="auto"/>
          </w:tcPr>
          <w:p w14:paraId="676D1DC2" w14:textId="5004563F" w:rsidR="00B5334F" w:rsidRDefault="00B5334F">
            <w:pPr>
              <w:numPr>
                <w:ilvl w:val="1"/>
                <w:numId w:val="1"/>
              </w:numPr>
              <w:ind w:left="494"/>
              <w:rPr>
                <w:b/>
                <w:szCs w:val="24"/>
              </w:rPr>
            </w:pPr>
            <w:r w:rsidRPr="005C5B58">
              <w:rPr>
                <w:b/>
                <w:szCs w:val="24"/>
              </w:rPr>
              <w:lastRenderedPageBreak/>
              <w:t>Daba</w:t>
            </w:r>
            <w:r w:rsidR="004104F4" w:rsidRPr="005C5B58">
              <w:rPr>
                <w:b/>
                <w:szCs w:val="24"/>
              </w:rPr>
              <w:t>/Bioloģiskā daudzveidība</w:t>
            </w:r>
          </w:p>
        </w:tc>
        <w:tc>
          <w:tcPr>
            <w:tcW w:w="1017" w:type="pct"/>
            <w:tcBorders>
              <w:top w:val="single" w:sz="4" w:space="0" w:color="auto"/>
              <w:left w:val="single" w:sz="4" w:space="0" w:color="auto"/>
              <w:bottom w:val="single" w:sz="4" w:space="0" w:color="auto"/>
              <w:right w:val="single" w:sz="4" w:space="0" w:color="auto"/>
            </w:tcBorders>
            <w:shd w:val="clear" w:color="auto" w:fill="auto"/>
          </w:tcPr>
          <w:p w14:paraId="15808D49" w14:textId="75B61FAF" w:rsidR="00B5334F" w:rsidRPr="009B262C" w:rsidRDefault="009B262C" w:rsidP="009B262C">
            <w:pPr>
              <w:spacing w:after="0"/>
              <w:jc w:val="left"/>
              <w:rPr>
                <w:szCs w:val="20"/>
              </w:rPr>
            </w:pPr>
            <w:r w:rsidRPr="009B262C">
              <w:rPr>
                <w:b/>
                <w:bCs/>
                <w:szCs w:val="20"/>
              </w:rPr>
              <w:t>Uzdevumi</w:t>
            </w:r>
            <w:r w:rsidRPr="009B262C">
              <w:rPr>
                <w:szCs w:val="20"/>
              </w:rPr>
              <w:t>:</w:t>
            </w:r>
          </w:p>
          <w:p w14:paraId="16E8D6D6" w14:textId="77777777" w:rsidR="009B262C" w:rsidRDefault="009B262C">
            <w:pPr>
              <w:pStyle w:val="ListParagraph"/>
              <w:numPr>
                <w:ilvl w:val="0"/>
                <w:numId w:val="5"/>
              </w:numPr>
              <w:spacing w:after="0" w:line="240" w:lineRule="auto"/>
              <w:ind w:left="368" w:hanging="357"/>
              <w:jc w:val="left"/>
              <w:rPr>
                <w:szCs w:val="20"/>
              </w:rPr>
            </w:pPr>
            <w:r w:rsidRPr="009B262C">
              <w:rPr>
                <w:szCs w:val="20"/>
              </w:rPr>
              <w:t>Saglabāt mežus rekreācijai.</w:t>
            </w:r>
          </w:p>
          <w:p w14:paraId="711042DC" w14:textId="7D86859D" w:rsidR="007460C2" w:rsidRPr="009B262C" w:rsidRDefault="007460C2">
            <w:pPr>
              <w:pStyle w:val="ListParagraph"/>
              <w:numPr>
                <w:ilvl w:val="0"/>
                <w:numId w:val="5"/>
              </w:numPr>
              <w:spacing w:after="0" w:line="240" w:lineRule="auto"/>
              <w:ind w:left="368" w:hanging="357"/>
              <w:jc w:val="left"/>
              <w:rPr>
                <w:szCs w:val="20"/>
              </w:rPr>
            </w:pPr>
            <w:r w:rsidRPr="007460C2">
              <w:rPr>
                <w:szCs w:val="20"/>
              </w:rPr>
              <w:t>Attīstīt pašvaldībā vides projektus tajās jomās, kuras tiek noteiktas par prioritārajām pašvaldībā.</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46607AB2" w14:textId="0D91B2BA" w:rsidR="009B262C" w:rsidRPr="0046744E" w:rsidRDefault="00D26E2F" w:rsidP="00944514">
            <w:pPr>
              <w:spacing w:after="0"/>
              <w:rPr>
                <w:szCs w:val="24"/>
              </w:rPr>
            </w:pPr>
            <w:r w:rsidRPr="0046744E">
              <w:rPr>
                <w:b/>
                <w:bCs/>
                <w:szCs w:val="24"/>
              </w:rPr>
              <w:t>I</w:t>
            </w:r>
            <w:r w:rsidR="0081450F" w:rsidRPr="0046744E">
              <w:rPr>
                <w:b/>
                <w:bCs/>
                <w:szCs w:val="24"/>
              </w:rPr>
              <w:t>ndikatori</w:t>
            </w:r>
            <w:r w:rsidR="009B262C" w:rsidRPr="0046744E">
              <w:rPr>
                <w:szCs w:val="24"/>
              </w:rPr>
              <w:t>:</w:t>
            </w:r>
          </w:p>
          <w:p w14:paraId="70A8C3CB" w14:textId="0996663B" w:rsidR="00107587" w:rsidRPr="00527E28" w:rsidRDefault="00107587">
            <w:pPr>
              <w:pStyle w:val="ListParagraph"/>
              <w:numPr>
                <w:ilvl w:val="0"/>
                <w:numId w:val="7"/>
              </w:numPr>
              <w:spacing w:after="0"/>
              <w:ind w:left="466"/>
              <w:rPr>
                <w:b/>
                <w:bCs/>
                <w:szCs w:val="24"/>
              </w:rPr>
            </w:pPr>
            <w:r w:rsidRPr="00527E28">
              <w:rPr>
                <w:b/>
                <w:bCs/>
                <w:szCs w:val="24"/>
              </w:rPr>
              <w:t>Dabas aizsardzības plānu izstrāde</w:t>
            </w:r>
          </w:p>
          <w:p w14:paraId="361613A1" w14:textId="6785AB9F" w:rsidR="00D91992" w:rsidRPr="0046744E" w:rsidRDefault="00D419C8" w:rsidP="00944514">
            <w:pPr>
              <w:pStyle w:val="ListParagraph"/>
              <w:spacing w:after="0"/>
              <w:ind w:left="466"/>
            </w:pPr>
            <w:r w:rsidRPr="0046744E">
              <w:t xml:space="preserve">Izstrādāts un ar </w:t>
            </w:r>
            <w:hyperlink r:id="rId28" w:history="1">
              <w:r w:rsidRPr="0046744E">
                <w:rPr>
                  <w:rStyle w:val="Hyperlink"/>
                  <w:rFonts w:ascii="RobustaTLPro-Regular" w:hAnsi="RobustaTLPro-Regular"/>
                  <w:sz w:val="23"/>
                  <w:szCs w:val="23"/>
                  <w:shd w:val="clear" w:color="auto" w:fill="FFFFFF"/>
                </w:rPr>
                <w:t>VARAM 21.04.2020. rīkojumu Nr. 1-2/66 Par dabas parka “Piejūra” dabas aizsardzības plāna apstiprināšanu</w:t>
              </w:r>
            </w:hyperlink>
            <w:r w:rsidRPr="0046744E">
              <w:t xml:space="preserve"> apstiprināts dabas aizsardzības plāns dabas parkam “Piejūra” 2020.-2031.gadam. </w:t>
            </w:r>
          </w:p>
          <w:p w14:paraId="0E15CEC7" w14:textId="011548B1" w:rsidR="00D419C8" w:rsidRPr="0046744E" w:rsidRDefault="00D419C8" w:rsidP="00944514">
            <w:pPr>
              <w:pStyle w:val="ListParagraph"/>
              <w:spacing w:after="0"/>
              <w:ind w:left="466"/>
              <w:rPr>
                <w:szCs w:val="24"/>
              </w:rPr>
            </w:pPr>
            <w:r w:rsidRPr="0046744E">
              <w:rPr>
                <w:szCs w:val="24"/>
              </w:rPr>
              <w:t xml:space="preserve">Šīs īpaši aizsargājamās dabas teritorijas mērķis ir saglabāt piekrastes biotopu kompleksu, it īpaši mežainās kāpas, pelēkās kāpas, piejūras pļavas un ezerus ar </w:t>
            </w:r>
            <w:proofErr w:type="spellStart"/>
            <w:r w:rsidRPr="0046744E">
              <w:rPr>
                <w:szCs w:val="24"/>
              </w:rPr>
              <w:t>oligotrofām</w:t>
            </w:r>
            <w:proofErr w:type="spellEnd"/>
            <w:r w:rsidRPr="0046744E">
              <w:rPr>
                <w:szCs w:val="24"/>
              </w:rPr>
              <w:t xml:space="preserve"> līdz </w:t>
            </w:r>
            <w:proofErr w:type="spellStart"/>
            <w:r w:rsidRPr="0046744E">
              <w:rPr>
                <w:szCs w:val="24"/>
              </w:rPr>
              <w:t>mezotrofām</w:t>
            </w:r>
            <w:proofErr w:type="spellEnd"/>
            <w:r w:rsidRPr="0046744E">
              <w:rPr>
                <w:szCs w:val="24"/>
              </w:rPr>
              <w:t xml:space="preserve"> augu sabiedrībām, kā arī nodrošināt aizsardzību tādām sugām kā smiltāja neļķe </w:t>
            </w:r>
            <w:proofErr w:type="spellStart"/>
            <w:r w:rsidRPr="0046744E">
              <w:rPr>
                <w:szCs w:val="24"/>
              </w:rPr>
              <w:t>Dianthus</w:t>
            </w:r>
            <w:proofErr w:type="spellEnd"/>
            <w:r w:rsidRPr="0046744E">
              <w:rPr>
                <w:szCs w:val="24"/>
              </w:rPr>
              <w:t xml:space="preserve"> </w:t>
            </w:r>
            <w:proofErr w:type="spellStart"/>
            <w:r w:rsidRPr="0046744E">
              <w:rPr>
                <w:szCs w:val="24"/>
              </w:rPr>
              <w:t>arenarius</w:t>
            </w:r>
            <w:proofErr w:type="spellEnd"/>
            <w:r w:rsidRPr="0046744E">
              <w:rPr>
                <w:szCs w:val="24"/>
              </w:rPr>
              <w:t xml:space="preserve"> </w:t>
            </w:r>
            <w:proofErr w:type="spellStart"/>
            <w:r w:rsidRPr="0046744E">
              <w:rPr>
                <w:szCs w:val="24"/>
              </w:rPr>
              <w:t>arenarius</w:t>
            </w:r>
            <w:proofErr w:type="spellEnd"/>
            <w:r w:rsidRPr="0046744E">
              <w:rPr>
                <w:szCs w:val="24"/>
              </w:rPr>
              <w:t xml:space="preserve">, purva </w:t>
            </w:r>
            <w:proofErr w:type="spellStart"/>
            <w:r w:rsidRPr="0046744E">
              <w:rPr>
                <w:szCs w:val="24"/>
              </w:rPr>
              <w:t>mātsakne</w:t>
            </w:r>
            <w:proofErr w:type="spellEnd"/>
            <w:r w:rsidRPr="0046744E">
              <w:rPr>
                <w:szCs w:val="24"/>
              </w:rPr>
              <w:t xml:space="preserve"> </w:t>
            </w:r>
            <w:proofErr w:type="spellStart"/>
            <w:r w:rsidRPr="0046744E">
              <w:rPr>
                <w:szCs w:val="24"/>
              </w:rPr>
              <w:t>Angelica</w:t>
            </w:r>
            <w:proofErr w:type="spellEnd"/>
            <w:r w:rsidRPr="0046744E">
              <w:rPr>
                <w:szCs w:val="24"/>
              </w:rPr>
              <w:t xml:space="preserve"> </w:t>
            </w:r>
            <w:proofErr w:type="spellStart"/>
            <w:r w:rsidRPr="0046744E">
              <w:rPr>
                <w:szCs w:val="24"/>
              </w:rPr>
              <w:t>palustris</w:t>
            </w:r>
            <w:proofErr w:type="spellEnd"/>
            <w:r w:rsidRPr="0046744E">
              <w:rPr>
                <w:szCs w:val="24"/>
              </w:rPr>
              <w:t xml:space="preserve"> un stepes </w:t>
            </w:r>
            <w:proofErr w:type="spellStart"/>
            <w:r w:rsidRPr="0046744E">
              <w:rPr>
                <w:szCs w:val="24"/>
              </w:rPr>
              <w:t>čipste</w:t>
            </w:r>
            <w:proofErr w:type="spellEnd"/>
            <w:r w:rsidRPr="0046744E">
              <w:rPr>
                <w:szCs w:val="24"/>
              </w:rPr>
              <w:t xml:space="preserve"> </w:t>
            </w:r>
            <w:proofErr w:type="spellStart"/>
            <w:r w:rsidRPr="0046744E">
              <w:rPr>
                <w:szCs w:val="24"/>
              </w:rPr>
              <w:t>Anthus</w:t>
            </w:r>
            <w:proofErr w:type="spellEnd"/>
            <w:r w:rsidRPr="0046744E">
              <w:rPr>
                <w:szCs w:val="24"/>
              </w:rPr>
              <w:t xml:space="preserve"> </w:t>
            </w:r>
            <w:proofErr w:type="spellStart"/>
            <w:r w:rsidRPr="0046744E">
              <w:rPr>
                <w:szCs w:val="24"/>
              </w:rPr>
              <w:t>pratensis</w:t>
            </w:r>
            <w:proofErr w:type="spellEnd"/>
            <w:r w:rsidRPr="0046744E">
              <w:rPr>
                <w:szCs w:val="24"/>
              </w:rPr>
              <w:t xml:space="preserve">. Šī ir nozīmīga vieta, lai nodrošinātu </w:t>
            </w:r>
            <w:proofErr w:type="spellStart"/>
            <w:r w:rsidRPr="0046744E">
              <w:rPr>
                <w:szCs w:val="24"/>
              </w:rPr>
              <w:t>anadromo</w:t>
            </w:r>
            <w:proofErr w:type="spellEnd"/>
            <w:r w:rsidRPr="0046744E">
              <w:rPr>
                <w:szCs w:val="24"/>
              </w:rPr>
              <w:t xml:space="preserve"> zivju sugu migrāciju Gaujas grīvā. Teritorijai ir liela ainaviskā vērtība, ko nosaka galvenokārt kāpu reljefs, nesadrumstalotais meža klājums ar īpaši vecu priežu klātbūtni un salīdzinoši maz pārveidotā piekraste.</w:t>
            </w:r>
          </w:p>
          <w:p w14:paraId="28926F1E" w14:textId="48BB17E9" w:rsidR="00D419C8" w:rsidRPr="0046744E" w:rsidRDefault="00D419C8" w:rsidP="00944514">
            <w:pPr>
              <w:pStyle w:val="ListParagraph"/>
              <w:spacing w:after="0"/>
              <w:ind w:left="466"/>
              <w:rPr>
                <w:szCs w:val="24"/>
              </w:rPr>
            </w:pPr>
            <w:r w:rsidRPr="0046744E">
              <w:rPr>
                <w:szCs w:val="24"/>
              </w:rPr>
              <w:t xml:space="preserve">Dabas parka teritorijā konstatēti 24 ES nozīmes biotopi, kas kopumā aizņem 84 % dabas parka teritorijas. Visvairāk pārstāvēti 2180 Mežainas piejūras kāpas, 2130* Ar lakstaugiem klātas pelēkās kāpas un 9010* Veci vai dabiski </w:t>
            </w:r>
            <w:proofErr w:type="spellStart"/>
            <w:r w:rsidRPr="0046744E">
              <w:rPr>
                <w:szCs w:val="24"/>
              </w:rPr>
              <w:t>boreāli</w:t>
            </w:r>
            <w:proofErr w:type="spellEnd"/>
            <w:r w:rsidRPr="0046744E">
              <w:rPr>
                <w:szCs w:val="24"/>
              </w:rPr>
              <w:t xml:space="preserve"> meži. Īpaša </w:t>
            </w:r>
            <w:r w:rsidRPr="0046744E">
              <w:rPr>
                <w:szCs w:val="24"/>
              </w:rPr>
              <w:lastRenderedPageBreak/>
              <w:t>vērtība dabas parkā ir biotops 6130* Piejūras zālāji. Dabas parks ir ticis atzīts par vienu no piecām vissvarīgākajām vietām Eiropas reģionā mazajam zīriņam (</w:t>
            </w:r>
            <w:proofErr w:type="spellStart"/>
            <w:r w:rsidRPr="0046744E">
              <w:rPr>
                <w:szCs w:val="24"/>
              </w:rPr>
              <w:t>Sterna</w:t>
            </w:r>
            <w:proofErr w:type="spellEnd"/>
            <w:r w:rsidRPr="0046744E">
              <w:rPr>
                <w:szCs w:val="24"/>
              </w:rPr>
              <w:t xml:space="preserve"> </w:t>
            </w:r>
            <w:proofErr w:type="spellStart"/>
            <w:r w:rsidRPr="0046744E">
              <w:rPr>
                <w:szCs w:val="24"/>
              </w:rPr>
              <w:t>albifrons</w:t>
            </w:r>
            <w:proofErr w:type="spellEnd"/>
            <w:r w:rsidRPr="0046744E">
              <w:rPr>
                <w:szCs w:val="24"/>
              </w:rPr>
              <w:t xml:space="preserve">) un stepes </w:t>
            </w:r>
            <w:proofErr w:type="spellStart"/>
            <w:r w:rsidRPr="0046744E">
              <w:rPr>
                <w:szCs w:val="24"/>
              </w:rPr>
              <w:t>čipstei</w:t>
            </w:r>
            <w:proofErr w:type="spellEnd"/>
            <w:r w:rsidRPr="0046744E">
              <w:rPr>
                <w:szCs w:val="24"/>
              </w:rPr>
              <w:t xml:space="preserve"> (</w:t>
            </w:r>
            <w:proofErr w:type="spellStart"/>
            <w:r w:rsidRPr="0046744E">
              <w:rPr>
                <w:szCs w:val="24"/>
              </w:rPr>
              <w:t>Anthus</w:t>
            </w:r>
            <w:proofErr w:type="spellEnd"/>
            <w:r w:rsidRPr="0046744E">
              <w:rPr>
                <w:szCs w:val="24"/>
              </w:rPr>
              <w:t xml:space="preserve"> </w:t>
            </w:r>
            <w:proofErr w:type="spellStart"/>
            <w:r w:rsidRPr="0046744E">
              <w:rPr>
                <w:szCs w:val="24"/>
              </w:rPr>
              <w:t>campestris</w:t>
            </w:r>
            <w:proofErr w:type="spellEnd"/>
            <w:r w:rsidRPr="0046744E">
              <w:rPr>
                <w:szCs w:val="24"/>
              </w:rPr>
              <w:t>).</w:t>
            </w:r>
          </w:p>
          <w:p w14:paraId="4C91216E" w14:textId="7B193C57" w:rsidR="00B106C4" w:rsidRPr="0046744E" w:rsidRDefault="00B106C4" w:rsidP="00944514">
            <w:pPr>
              <w:pStyle w:val="ListParagraph"/>
              <w:spacing w:after="0"/>
              <w:ind w:left="466"/>
              <w:rPr>
                <w:rFonts w:eastAsia="Times New Roman"/>
                <w:color w:val="000000"/>
                <w:szCs w:val="24"/>
              </w:rPr>
            </w:pPr>
            <w:r w:rsidRPr="0046744E">
              <w:rPr>
                <w:szCs w:val="24"/>
              </w:rPr>
              <w:t>Ādažu novada teritorijā atrodas dabas liegums "</w:t>
            </w:r>
            <w:proofErr w:type="spellStart"/>
            <w:r w:rsidRPr="0046744E">
              <w:rPr>
                <w:szCs w:val="24"/>
              </w:rPr>
              <w:t>Lieluikas</w:t>
            </w:r>
            <w:proofErr w:type="spellEnd"/>
            <w:r w:rsidRPr="0046744E">
              <w:rPr>
                <w:szCs w:val="24"/>
              </w:rPr>
              <w:t xml:space="preserve"> un </w:t>
            </w:r>
            <w:proofErr w:type="spellStart"/>
            <w:r w:rsidRPr="0046744E">
              <w:rPr>
                <w:szCs w:val="24"/>
              </w:rPr>
              <w:t>Mazuikas</w:t>
            </w:r>
            <w:proofErr w:type="spellEnd"/>
            <w:r w:rsidRPr="0046744E">
              <w:rPr>
                <w:szCs w:val="24"/>
              </w:rPr>
              <w:t xml:space="preserve"> ezers" un </w:t>
            </w:r>
            <w:r w:rsidRPr="0046744E">
              <w:rPr>
                <w:rFonts w:eastAsia="Times New Roman"/>
                <w:color w:val="000000"/>
                <w:szCs w:val="24"/>
              </w:rPr>
              <w:t xml:space="preserve">dabas liegums "Lielā Baltezera salas", kuru dabas aizsardzības plāniem beidzies termiņš un nav izstrādāti individuālie aizsardzības </w:t>
            </w:r>
            <w:r w:rsidR="0087211A" w:rsidRPr="0046744E">
              <w:rPr>
                <w:rFonts w:eastAsia="Times New Roman"/>
                <w:color w:val="000000"/>
                <w:szCs w:val="24"/>
              </w:rPr>
              <w:t xml:space="preserve">un izmantošanas </w:t>
            </w:r>
            <w:r w:rsidRPr="0046744E">
              <w:rPr>
                <w:rFonts w:eastAsia="Times New Roman"/>
                <w:color w:val="000000"/>
                <w:szCs w:val="24"/>
              </w:rPr>
              <w:t>noteikumi.</w:t>
            </w:r>
          </w:p>
          <w:p w14:paraId="122CCB19" w14:textId="636EF901" w:rsidR="0087211A" w:rsidRPr="0046744E" w:rsidRDefault="0087211A" w:rsidP="00944514">
            <w:pPr>
              <w:pStyle w:val="ListParagraph"/>
              <w:spacing w:after="0"/>
              <w:ind w:left="466"/>
              <w:rPr>
                <w:szCs w:val="24"/>
              </w:rPr>
            </w:pPr>
            <w:r w:rsidRPr="0046744E">
              <w:rPr>
                <w:szCs w:val="24"/>
              </w:rPr>
              <w:t xml:space="preserve">Carnikavas novada teritorijas plānojumā noteikta teritorija ar īpašiem noteikumiem TIN5– ainaviski vērtīga teritorija </w:t>
            </w:r>
            <w:r w:rsidRPr="0046744E">
              <w:t>Gaujas grīvas apkārtnē.</w:t>
            </w:r>
          </w:p>
          <w:p w14:paraId="7EB40880" w14:textId="3A49BE16" w:rsidR="00D419C8" w:rsidRPr="00527E28" w:rsidRDefault="00D419C8" w:rsidP="00944514">
            <w:pPr>
              <w:spacing w:after="0"/>
              <w:rPr>
                <w:szCs w:val="24"/>
              </w:rPr>
            </w:pPr>
            <w:r w:rsidRPr="00527E28">
              <w:rPr>
                <w:szCs w:val="24"/>
              </w:rPr>
              <w:t xml:space="preserve">Informācijas avots - </w:t>
            </w:r>
            <w:hyperlink r:id="rId29" w:history="1">
              <w:r w:rsidRPr="00527E28">
                <w:rPr>
                  <w:rStyle w:val="Hyperlink"/>
                  <w:szCs w:val="24"/>
                </w:rPr>
                <w:t>https://www.daba.gov.lv/lv/piejura</w:t>
              </w:r>
            </w:hyperlink>
            <w:r w:rsidR="005C5B58">
              <w:rPr>
                <w:rStyle w:val="Hyperlink"/>
                <w:szCs w:val="24"/>
              </w:rPr>
              <w:t>.</w:t>
            </w:r>
          </w:p>
          <w:p w14:paraId="17E8C5AE" w14:textId="3A0E3712" w:rsidR="004E3E4A" w:rsidRPr="005C5B58" w:rsidRDefault="004E3E4A">
            <w:pPr>
              <w:pStyle w:val="ListParagraph"/>
              <w:numPr>
                <w:ilvl w:val="0"/>
                <w:numId w:val="7"/>
              </w:numPr>
              <w:spacing w:after="0"/>
              <w:ind w:left="466"/>
              <w:rPr>
                <w:b/>
                <w:bCs/>
                <w:szCs w:val="24"/>
              </w:rPr>
            </w:pPr>
            <w:r w:rsidRPr="005C5B58">
              <w:rPr>
                <w:b/>
                <w:bCs/>
                <w:szCs w:val="24"/>
              </w:rPr>
              <w:t>Individuālo aizsardzības un izmantošanas noteikumu pieņemšana</w:t>
            </w:r>
          </w:p>
          <w:p w14:paraId="6A0AFCF7" w14:textId="31B28439" w:rsidR="00D419C8" w:rsidRPr="0046744E" w:rsidRDefault="00D419C8" w:rsidP="00944514">
            <w:pPr>
              <w:pStyle w:val="ListParagraph"/>
              <w:spacing w:after="0"/>
              <w:ind w:left="466"/>
              <w:rPr>
                <w:color w:val="414142"/>
                <w:szCs w:val="24"/>
                <w:shd w:val="clear" w:color="auto" w:fill="FFFFFF"/>
              </w:rPr>
            </w:pPr>
            <w:r w:rsidRPr="0046744E">
              <w:rPr>
                <w:szCs w:val="24"/>
              </w:rPr>
              <w:t xml:space="preserve">Izstrādāti un apstiprināti </w:t>
            </w:r>
            <w:hyperlink r:id="rId30" w:history="1">
              <w:r w:rsidRPr="0046744E">
                <w:rPr>
                  <w:rStyle w:val="Hyperlink"/>
                  <w:szCs w:val="24"/>
                  <w:shd w:val="clear" w:color="auto" w:fill="FFFFFF"/>
                </w:rPr>
                <w:t>2021. gada 9. novembra Ministru kabineta noteikumi Nr. 740 “Dabas parka "Piejūra" individuālie aizsardzības un izmantošanas noteikumi”</w:t>
              </w:r>
            </w:hyperlink>
          </w:p>
          <w:p w14:paraId="28875DA5" w14:textId="6F1D0E50" w:rsidR="00B106C4" w:rsidRPr="0046744E" w:rsidRDefault="00B106C4" w:rsidP="00944514">
            <w:pPr>
              <w:pStyle w:val="ListParagraph"/>
              <w:spacing w:after="0"/>
              <w:ind w:left="466"/>
              <w:rPr>
                <w:szCs w:val="24"/>
              </w:rPr>
            </w:pPr>
            <w:r w:rsidRPr="0046744E">
              <w:rPr>
                <w:color w:val="414142"/>
                <w:szCs w:val="24"/>
                <w:shd w:val="clear" w:color="auto" w:fill="FFFFFF"/>
              </w:rPr>
              <w:t xml:space="preserve">Izstrādāti un apstiprināti </w:t>
            </w:r>
            <w:hyperlink r:id="rId31" w:history="1">
              <w:r w:rsidRPr="0046744E">
                <w:rPr>
                  <w:rStyle w:val="Hyperlink"/>
                  <w:szCs w:val="24"/>
                  <w:shd w:val="clear" w:color="auto" w:fill="FFFFFF"/>
                </w:rPr>
                <w:t>2019.gada 22.oktobra Ministru kabineta noteikumi Nr. 493 “Aizsargājamo ainavu apvidus "Ādaži" individuālie aizsardzības un izmantošanas noteikumi”</w:t>
              </w:r>
            </w:hyperlink>
          </w:p>
          <w:p w14:paraId="0014571A" w14:textId="648B9CCF" w:rsidR="004E3E4A" w:rsidRPr="005C5B58" w:rsidRDefault="004E3E4A">
            <w:pPr>
              <w:pStyle w:val="ListParagraph"/>
              <w:numPr>
                <w:ilvl w:val="0"/>
                <w:numId w:val="7"/>
              </w:numPr>
              <w:spacing w:after="0"/>
              <w:ind w:left="466"/>
              <w:rPr>
                <w:szCs w:val="24"/>
              </w:rPr>
            </w:pPr>
            <w:r w:rsidRPr="005C5B58">
              <w:rPr>
                <w:b/>
                <w:bCs/>
                <w:szCs w:val="24"/>
              </w:rPr>
              <w:t>Pašvaldības saistošo noteikumu izstrāde</w:t>
            </w:r>
            <w:r w:rsidRPr="005C5B58">
              <w:rPr>
                <w:szCs w:val="24"/>
              </w:rPr>
              <w:t xml:space="preserve"> (pašvaldības  aizsargājamās dabas un kultūrvēsturiskās teritorijas)</w:t>
            </w:r>
            <w:r w:rsidR="005C5B58">
              <w:rPr>
                <w:szCs w:val="24"/>
              </w:rPr>
              <w:t xml:space="preserve"> </w:t>
            </w:r>
            <w:r w:rsidR="00CC35C0">
              <w:rPr>
                <w:szCs w:val="24"/>
              </w:rPr>
              <w:t>periodā pēc Teritorijas plānojumu apstiprināšanas nav veikta.</w:t>
            </w:r>
          </w:p>
          <w:p w14:paraId="461437A5" w14:textId="4CC38E7D" w:rsidR="00065926" w:rsidRPr="005C5B58" w:rsidRDefault="00065926">
            <w:pPr>
              <w:pStyle w:val="ListParagraph"/>
              <w:numPr>
                <w:ilvl w:val="0"/>
                <w:numId w:val="7"/>
              </w:numPr>
              <w:spacing w:after="0"/>
              <w:ind w:left="466"/>
              <w:rPr>
                <w:b/>
                <w:bCs/>
                <w:szCs w:val="24"/>
              </w:rPr>
            </w:pPr>
            <w:r w:rsidRPr="005C5B58">
              <w:rPr>
                <w:b/>
                <w:bCs/>
              </w:rPr>
              <w:lastRenderedPageBreak/>
              <w:t>Īpaši aizsargājamo sugu un biotopu sugu un biotopu aizsardzības stāvokļa izmaiņas dabas parkā, īpaši piekrastes kāpu joslā</w:t>
            </w:r>
            <w:r w:rsidR="00D24363" w:rsidRPr="005C5B58">
              <w:rPr>
                <w:b/>
                <w:bCs/>
              </w:rPr>
              <w:t>, aizņemto platību izmaiņas, salīdzinot situāciju pirms un pēc konkrētu attīstības priekšlikumu ieviešanas</w:t>
            </w:r>
          </w:p>
          <w:p w14:paraId="418E5E74" w14:textId="7AA7DB53" w:rsidR="00071F10" w:rsidRPr="0046744E" w:rsidRDefault="00071F10" w:rsidP="00944514">
            <w:pPr>
              <w:pStyle w:val="ListParagraph"/>
              <w:spacing w:after="0"/>
              <w:ind w:left="466"/>
            </w:pPr>
            <w:r w:rsidRPr="0046744E">
              <w:t xml:space="preserve">Informācija par īpaši aizsargājamo sugu un biotopu stāvokļa izmaiņām, biotopus ietekmējošiem faktoriem un ieteikumiem biotopu apsaimniekošanai dabas parkā “Piejūra” sniegti </w:t>
            </w:r>
            <w:hyperlink r:id="rId32" w:history="1">
              <w:r w:rsidRPr="0046744E">
                <w:rPr>
                  <w:rStyle w:val="Hyperlink"/>
                </w:rPr>
                <w:t>dabas aizsardzības plānā</w:t>
              </w:r>
            </w:hyperlink>
            <w:r w:rsidR="00852E46" w:rsidRPr="0046744E">
              <w:t>:</w:t>
            </w:r>
            <w:r w:rsidRPr="0046744E">
              <w:t xml:space="preserve"> </w:t>
            </w:r>
          </w:p>
          <w:p w14:paraId="0ED9D790" w14:textId="61B3B169" w:rsidR="00071F10" w:rsidRPr="0046744E" w:rsidRDefault="00071F10" w:rsidP="00944514">
            <w:pPr>
              <w:pStyle w:val="ListParagraph"/>
              <w:spacing w:after="0"/>
              <w:ind w:left="466"/>
              <w:rPr>
                <w:szCs w:val="24"/>
              </w:rPr>
            </w:pPr>
            <w:r w:rsidRPr="0046744E">
              <w:t xml:space="preserve">Pludmales biotopiem </w:t>
            </w:r>
            <w:r w:rsidR="00852E46" w:rsidRPr="0046744E">
              <w:rPr>
                <w:szCs w:val="24"/>
              </w:rPr>
              <w:t xml:space="preserve">1210 </w:t>
            </w:r>
            <w:r w:rsidR="00852E46" w:rsidRPr="0046744E">
              <w:rPr>
                <w:i/>
                <w:iCs/>
                <w:szCs w:val="24"/>
              </w:rPr>
              <w:t xml:space="preserve">Viengadīgu augu sabiedrības uz sanesumu joslām  </w:t>
            </w:r>
            <w:r w:rsidR="00852E46" w:rsidRPr="0046744E">
              <w:rPr>
                <w:szCs w:val="24"/>
              </w:rPr>
              <w:t>un 1640</w:t>
            </w:r>
            <w:r w:rsidR="00852E46" w:rsidRPr="0046744E">
              <w:rPr>
                <w:i/>
                <w:szCs w:val="24"/>
              </w:rPr>
              <w:t xml:space="preserve"> Smilšainas pludmales ar daudzgadīgu augāju</w:t>
            </w:r>
            <w:r w:rsidR="00852E46" w:rsidRPr="0046744E">
              <w:rPr>
                <w:szCs w:val="24"/>
              </w:rPr>
              <w:t xml:space="preserve"> </w:t>
            </w:r>
            <w:r w:rsidRPr="0046744E">
              <w:t xml:space="preserve">būtiskas izmaiņas dabā biotopa platībās nav notikušas, to </w:t>
            </w:r>
            <w:r w:rsidRPr="0046744E">
              <w:rPr>
                <w:i/>
                <w:iCs/>
                <w:szCs w:val="24"/>
              </w:rPr>
              <w:t xml:space="preserve"> </w:t>
            </w:r>
            <w:r w:rsidRPr="0046744E">
              <w:rPr>
                <w:szCs w:val="24"/>
              </w:rPr>
              <w:t xml:space="preserve">pastāvēšanai nepieciešams nodrošināt piekrastes dabisko procesu </w:t>
            </w:r>
            <w:proofErr w:type="spellStart"/>
            <w:r w:rsidRPr="0046744E">
              <w:rPr>
                <w:szCs w:val="24"/>
              </w:rPr>
              <w:t>ilglaicību</w:t>
            </w:r>
            <w:proofErr w:type="spellEnd"/>
            <w:r w:rsidRPr="0046744E">
              <w:rPr>
                <w:szCs w:val="24"/>
              </w:rPr>
              <w:t xml:space="preserve"> un novērst biotopu apdraudošo faktoru – sanesumu novākšanu pludmalē.</w:t>
            </w:r>
          </w:p>
          <w:p w14:paraId="2A57EEA8" w14:textId="513554C4" w:rsidR="00852E46" w:rsidRPr="0046744E" w:rsidRDefault="00852E46" w:rsidP="00944514">
            <w:pPr>
              <w:pStyle w:val="ListParagraph"/>
              <w:spacing w:after="0"/>
              <w:ind w:left="466"/>
              <w:rPr>
                <w:szCs w:val="24"/>
              </w:rPr>
            </w:pPr>
            <w:r w:rsidRPr="0046744E">
              <w:rPr>
                <w:szCs w:val="24"/>
              </w:rPr>
              <w:t xml:space="preserve">Kāpu biotopa 2110 </w:t>
            </w:r>
            <w:r w:rsidRPr="0046744E">
              <w:rPr>
                <w:i/>
                <w:szCs w:val="24"/>
              </w:rPr>
              <w:t xml:space="preserve">Embrionālās kāpas </w:t>
            </w:r>
            <w:r w:rsidRPr="0046744E">
              <w:rPr>
                <w:szCs w:val="24"/>
              </w:rPr>
              <w:t xml:space="preserve">aizņemtā platība samazinājusies par vairāk nekā pusi, tā ilgtspējīgai pastāvēšanai nepieciešams nodrošināt dabiskus procesus un novērst apdraudošo faktoru – pludmales zonas mehānisku līdzināšanu. Biotopa 2120 </w:t>
            </w:r>
            <w:proofErr w:type="spellStart"/>
            <w:r w:rsidRPr="0046744E">
              <w:rPr>
                <w:i/>
                <w:szCs w:val="24"/>
              </w:rPr>
              <w:t>Priekškāpas</w:t>
            </w:r>
            <w:proofErr w:type="spellEnd"/>
            <w:r w:rsidRPr="0046744E">
              <w:rPr>
                <w:i/>
                <w:szCs w:val="24"/>
              </w:rPr>
              <w:t xml:space="preserve"> - </w:t>
            </w:r>
            <w:r w:rsidRPr="0046744E">
              <w:rPr>
                <w:szCs w:val="24"/>
              </w:rPr>
              <w:t xml:space="preserve">aizņemtā platība būtiski samazinājusies, jo daļa no agrāk sastopamajām </w:t>
            </w:r>
            <w:proofErr w:type="spellStart"/>
            <w:r w:rsidRPr="0046744E">
              <w:rPr>
                <w:szCs w:val="24"/>
              </w:rPr>
              <w:t>priekškāpām</w:t>
            </w:r>
            <w:proofErr w:type="spellEnd"/>
            <w:r w:rsidRPr="0046744E">
              <w:rPr>
                <w:szCs w:val="24"/>
              </w:rPr>
              <w:t xml:space="preserve"> daļēji pārveidojušās par pelēkajām kāpām, tā apsaimniekošanā ir būtiski nodrošināt dabisko krasta procesu (smilšu pārpūšana, akumulācija) netraucētu norisi. Biotopa 2130* </w:t>
            </w:r>
            <w:r w:rsidRPr="0046744E">
              <w:rPr>
                <w:i/>
                <w:szCs w:val="24"/>
              </w:rPr>
              <w:t xml:space="preserve">Ar lakstaugiem klātas pelēkās kāpas - </w:t>
            </w:r>
            <w:r w:rsidRPr="0046744E">
              <w:rPr>
                <w:szCs w:val="24"/>
              </w:rPr>
              <w:t xml:space="preserve">aizņemtā platība būtiski palielinājusies. Tas skaidrojams ar to, ka kopš iepriekšējās inventarizācijas daļa no </w:t>
            </w:r>
            <w:proofErr w:type="spellStart"/>
            <w:r w:rsidRPr="0046744E">
              <w:rPr>
                <w:szCs w:val="24"/>
              </w:rPr>
              <w:t>priekškāpām</w:t>
            </w:r>
            <w:proofErr w:type="spellEnd"/>
            <w:r w:rsidRPr="0046744E">
              <w:rPr>
                <w:szCs w:val="24"/>
              </w:rPr>
              <w:t xml:space="preserve"> kļuvušas par pelēkajām kāpām. Tā aizsardzībai ieteicams veikt dabiskā koku/krūmu apauguma novākšanu/retināšanu, regulāra atkritumu savākšanu, stihiski </w:t>
            </w:r>
            <w:r w:rsidRPr="0046744E">
              <w:rPr>
                <w:szCs w:val="24"/>
              </w:rPr>
              <w:lastRenderedPageBreak/>
              <w:t>un neplānoti ierīkotu atpūtas vietu un to seku likvidēšanu, kā arī biotopa atjaunošanu, izcērtot stādītos mežus.</w:t>
            </w:r>
          </w:p>
          <w:p w14:paraId="0601D4A6" w14:textId="0B3BDACA" w:rsidR="00852E46" w:rsidRPr="0046744E" w:rsidRDefault="00852E46" w:rsidP="00944514">
            <w:pPr>
              <w:pStyle w:val="ListParagraph"/>
              <w:spacing w:after="0"/>
              <w:ind w:left="466"/>
              <w:rPr>
                <w:szCs w:val="24"/>
              </w:rPr>
            </w:pPr>
            <w:r w:rsidRPr="0046744E">
              <w:rPr>
                <w:szCs w:val="24"/>
              </w:rPr>
              <w:t xml:space="preserve">Dabas parkā sastopami ES nozīmes aizsargājamie zālāju biotopi – 6120* </w:t>
            </w:r>
            <w:r w:rsidRPr="0046744E">
              <w:rPr>
                <w:i/>
                <w:iCs/>
                <w:szCs w:val="24"/>
              </w:rPr>
              <w:t>Smiltāju zālāji</w:t>
            </w:r>
            <w:r w:rsidRPr="0046744E">
              <w:rPr>
                <w:szCs w:val="24"/>
              </w:rPr>
              <w:t xml:space="preserve">, 6270* </w:t>
            </w:r>
            <w:r w:rsidRPr="0046744E">
              <w:rPr>
                <w:i/>
                <w:iCs/>
                <w:szCs w:val="24"/>
              </w:rPr>
              <w:t>Sugām bagātas ganības un ganītas pļavas</w:t>
            </w:r>
            <w:r w:rsidR="00D24363" w:rsidRPr="0046744E">
              <w:rPr>
                <w:i/>
                <w:iCs/>
                <w:szCs w:val="24"/>
              </w:rPr>
              <w:t xml:space="preserve"> </w:t>
            </w:r>
            <w:r w:rsidR="00D24363" w:rsidRPr="0046744E">
              <w:rPr>
                <w:szCs w:val="24"/>
              </w:rPr>
              <w:t>(nav sastopams Ādažu novadā)</w:t>
            </w:r>
            <w:r w:rsidRPr="0046744E">
              <w:rPr>
                <w:szCs w:val="24"/>
              </w:rPr>
              <w:t xml:space="preserve">, 6430 </w:t>
            </w:r>
            <w:proofErr w:type="spellStart"/>
            <w:r w:rsidRPr="0046744E">
              <w:rPr>
                <w:i/>
                <w:iCs/>
                <w:szCs w:val="24"/>
              </w:rPr>
              <w:t>Eitrofas</w:t>
            </w:r>
            <w:proofErr w:type="spellEnd"/>
            <w:r w:rsidRPr="0046744E">
              <w:rPr>
                <w:i/>
                <w:iCs/>
                <w:szCs w:val="24"/>
              </w:rPr>
              <w:t xml:space="preserve"> augsto lakstaugu audzes</w:t>
            </w:r>
            <w:r w:rsidRPr="0046744E">
              <w:rPr>
                <w:szCs w:val="24"/>
              </w:rPr>
              <w:t xml:space="preserve">, 6450 </w:t>
            </w:r>
            <w:r w:rsidRPr="0046744E">
              <w:rPr>
                <w:i/>
                <w:iCs/>
                <w:szCs w:val="24"/>
              </w:rPr>
              <w:t>Palieņu zālāji</w:t>
            </w:r>
            <w:r w:rsidRPr="0046744E">
              <w:rPr>
                <w:szCs w:val="24"/>
              </w:rPr>
              <w:t xml:space="preserve">, 6510 </w:t>
            </w:r>
            <w:r w:rsidRPr="0046744E">
              <w:rPr>
                <w:i/>
                <w:iCs/>
                <w:szCs w:val="24"/>
              </w:rPr>
              <w:t xml:space="preserve">Mēreni mitras pļavas </w:t>
            </w:r>
            <w:r w:rsidRPr="0046744E">
              <w:rPr>
                <w:szCs w:val="24"/>
              </w:rPr>
              <w:t xml:space="preserve">un </w:t>
            </w:r>
            <w:proofErr w:type="spellStart"/>
            <w:r w:rsidRPr="0046744E">
              <w:rPr>
                <w:szCs w:val="24"/>
              </w:rPr>
              <w:t>iesāļūdeņu</w:t>
            </w:r>
            <w:proofErr w:type="spellEnd"/>
            <w:r w:rsidRPr="0046744E">
              <w:rPr>
                <w:szCs w:val="24"/>
              </w:rPr>
              <w:t xml:space="preserve"> biotops 1630* </w:t>
            </w:r>
            <w:r w:rsidRPr="0046744E">
              <w:rPr>
                <w:i/>
                <w:iCs/>
                <w:szCs w:val="24"/>
              </w:rPr>
              <w:t xml:space="preserve">Piejūras zālāji. </w:t>
            </w:r>
            <w:r w:rsidR="00D24363" w:rsidRPr="0046744E">
              <w:rPr>
                <w:szCs w:val="24"/>
              </w:rPr>
              <w:t>Būtiskas izmaiņas dabā biotopu platībās nav notikušas. Visiem zālāju biotopiem nepieciešama regulāra apsaimniekošana (pļaušana vai ganīšana). Ieteicams atjaunot, uzsākt apsaimniekošanu vēsturiskajās zālāju platības, kas pieguļ esošajiem zālājiem.</w:t>
            </w:r>
          </w:p>
          <w:p w14:paraId="124536B3" w14:textId="2E663669" w:rsidR="00D24363" w:rsidRPr="0046744E" w:rsidRDefault="00D24363" w:rsidP="00944514">
            <w:pPr>
              <w:pStyle w:val="ListParagraph"/>
              <w:spacing w:after="0"/>
              <w:ind w:left="466"/>
              <w:rPr>
                <w:szCs w:val="24"/>
              </w:rPr>
            </w:pPr>
            <w:r w:rsidRPr="0046744E">
              <w:rPr>
                <w:szCs w:val="24"/>
              </w:rPr>
              <w:t xml:space="preserve">Teritorijā konstatēti seši ES nozīmes aizsargājamie meža biotopi – 2180 Mežainas piejūras kāpas (visbiežāk sastopamais), 9010* Veci vai dabiski </w:t>
            </w:r>
            <w:proofErr w:type="spellStart"/>
            <w:r w:rsidRPr="0046744E">
              <w:rPr>
                <w:szCs w:val="24"/>
              </w:rPr>
              <w:t>boreāli</w:t>
            </w:r>
            <w:proofErr w:type="spellEnd"/>
            <w:r w:rsidRPr="0046744E">
              <w:rPr>
                <w:szCs w:val="24"/>
              </w:rPr>
              <w:t xml:space="preserve"> meži, 9080* Staignāju meži, 91D0* Purvaini meži, 91E0* Aluviāli meži, 9050 Lakstaugiem bagāti egļu meži. Kopējā ES nozīmes aizsargājamo meža biotopu platība 2991,8 ha, kas ir ap 72 % no kopējās dabas parka platības. Būtiskas izmaiņas dabā biotopa platībās nav notikušas. Kopumā dabas parka mežos nav vērojama intensīva mežu izmantošana, ko sekmējuši spēkā esošie dabas parka saimnieciskās darbības ierobežojumi. Galvenais konstatētais jutīgās piekrastes biotopu apdraudējums ir tūristu un atpūtnieku radītā antropogēnā ietekme.</w:t>
            </w:r>
          </w:p>
          <w:p w14:paraId="2242320A" w14:textId="0ACFAEAB" w:rsidR="00D24363" w:rsidRPr="0046744E" w:rsidRDefault="00D24363" w:rsidP="00944514">
            <w:pPr>
              <w:pStyle w:val="ListParagraph"/>
              <w:spacing w:after="0"/>
              <w:ind w:left="466"/>
              <w:rPr>
                <w:szCs w:val="24"/>
              </w:rPr>
            </w:pPr>
            <w:r w:rsidRPr="0046744E">
              <w:rPr>
                <w:color w:val="000000"/>
                <w:kern w:val="2"/>
                <w:szCs w:val="24"/>
              </w:rPr>
              <w:t>Būtiskas izmaiņas dabā biotopa platībās nav notikušas arī aizsargājamos purvu biotopos.</w:t>
            </w:r>
            <w:r w:rsidR="007A6AFB" w:rsidRPr="0046744E">
              <w:rPr>
                <w:color w:val="000000"/>
                <w:kern w:val="2"/>
                <w:szCs w:val="24"/>
              </w:rPr>
              <w:t xml:space="preserve"> </w:t>
            </w:r>
            <w:r w:rsidR="007A6AFB" w:rsidRPr="0046744E">
              <w:rPr>
                <w:szCs w:val="24"/>
              </w:rPr>
              <w:t>Nelielā intensitātē purvus ietekmē ogošana (dzērvenes, lācenes), rekreācija (peldvietas ezera krastā, ugunskuri, atpūtas vietas) un sadzīves atkritumi.</w:t>
            </w:r>
          </w:p>
          <w:p w14:paraId="5824ACDC" w14:textId="1CFA1578" w:rsidR="00D24363" w:rsidRPr="0046744E" w:rsidRDefault="007A6AFB" w:rsidP="00944514">
            <w:pPr>
              <w:pStyle w:val="ListParagraph"/>
              <w:spacing w:after="0"/>
              <w:ind w:left="466"/>
              <w:rPr>
                <w:szCs w:val="24"/>
              </w:rPr>
            </w:pPr>
            <w:r w:rsidRPr="0046744E">
              <w:rPr>
                <w:szCs w:val="24"/>
              </w:rPr>
              <w:lastRenderedPageBreak/>
              <w:t xml:space="preserve">Dabas parka ezeros ir konstatēti divi ES nozīmes stāvošu saldūdeņu biotopi – 3130 </w:t>
            </w:r>
            <w:r w:rsidRPr="0046744E">
              <w:rPr>
                <w:i/>
                <w:szCs w:val="24"/>
              </w:rPr>
              <w:t xml:space="preserve">Ezeri ar </w:t>
            </w:r>
            <w:proofErr w:type="spellStart"/>
            <w:r w:rsidRPr="0046744E">
              <w:rPr>
                <w:i/>
                <w:szCs w:val="24"/>
              </w:rPr>
              <w:t>oligotrofām</w:t>
            </w:r>
            <w:proofErr w:type="spellEnd"/>
            <w:r w:rsidRPr="0046744E">
              <w:rPr>
                <w:i/>
                <w:szCs w:val="24"/>
              </w:rPr>
              <w:t xml:space="preserve"> līdz </w:t>
            </w:r>
            <w:proofErr w:type="spellStart"/>
            <w:r w:rsidRPr="0046744E">
              <w:rPr>
                <w:i/>
                <w:szCs w:val="24"/>
              </w:rPr>
              <w:t>mezotrofām</w:t>
            </w:r>
            <w:proofErr w:type="spellEnd"/>
            <w:r w:rsidRPr="0046744E">
              <w:rPr>
                <w:i/>
                <w:szCs w:val="24"/>
              </w:rPr>
              <w:t xml:space="preserve"> augu sabiedrībām</w:t>
            </w:r>
            <w:r w:rsidRPr="0046744E">
              <w:rPr>
                <w:szCs w:val="24"/>
              </w:rPr>
              <w:t xml:space="preserve"> (1. un 3. variants) un 3150 </w:t>
            </w:r>
            <w:proofErr w:type="spellStart"/>
            <w:r w:rsidRPr="0046744E">
              <w:rPr>
                <w:i/>
                <w:szCs w:val="24"/>
              </w:rPr>
              <w:t>Eitrofi</w:t>
            </w:r>
            <w:proofErr w:type="spellEnd"/>
            <w:r w:rsidRPr="0046744E">
              <w:rPr>
                <w:i/>
                <w:szCs w:val="24"/>
              </w:rPr>
              <w:t xml:space="preserve"> ezeri ar iegrimušu ūdensaugu un </w:t>
            </w:r>
            <w:proofErr w:type="spellStart"/>
            <w:r w:rsidRPr="0046744E">
              <w:rPr>
                <w:i/>
                <w:szCs w:val="24"/>
              </w:rPr>
              <w:t>peldaugu</w:t>
            </w:r>
            <w:proofErr w:type="spellEnd"/>
            <w:r w:rsidRPr="0046744E">
              <w:rPr>
                <w:i/>
                <w:szCs w:val="24"/>
              </w:rPr>
              <w:t xml:space="preserve"> augāju</w:t>
            </w:r>
            <w:r w:rsidRPr="0046744E">
              <w:rPr>
                <w:szCs w:val="24"/>
              </w:rPr>
              <w:t xml:space="preserve"> (2. un 3. variants). Lielākās vērtības – </w:t>
            </w:r>
            <w:proofErr w:type="spellStart"/>
            <w:r w:rsidRPr="0046744E">
              <w:rPr>
                <w:szCs w:val="24"/>
              </w:rPr>
              <w:t>Ummis</w:t>
            </w:r>
            <w:proofErr w:type="spellEnd"/>
            <w:r w:rsidRPr="0046744E">
              <w:rPr>
                <w:szCs w:val="24"/>
              </w:rPr>
              <w:t xml:space="preserve">, </w:t>
            </w:r>
            <w:proofErr w:type="spellStart"/>
            <w:r w:rsidRPr="0046744E">
              <w:rPr>
                <w:szCs w:val="24"/>
              </w:rPr>
              <w:t>Garezeri</w:t>
            </w:r>
            <w:proofErr w:type="spellEnd"/>
            <w:r w:rsidRPr="0046744E">
              <w:rPr>
                <w:szCs w:val="24"/>
              </w:rPr>
              <w:t xml:space="preserve"> un </w:t>
            </w:r>
            <w:proofErr w:type="spellStart"/>
            <w:r w:rsidRPr="0046744E">
              <w:rPr>
                <w:szCs w:val="24"/>
              </w:rPr>
              <w:t>Mazlandziņa</w:t>
            </w:r>
            <w:proofErr w:type="spellEnd"/>
            <w:r w:rsidRPr="0046744E">
              <w:rPr>
                <w:szCs w:val="24"/>
              </w:rPr>
              <w:t>. Dabas parka ezeros un to krastmalās ir konstatētas 16 retas un aizsargājamas sugas. Ezeru apsaimniekošanas galvenā prioritāte dabas parkā ir lobēliju-</w:t>
            </w:r>
            <w:proofErr w:type="spellStart"/>
            <w:r w:rsidRPr="0046744E">
              <w:rPr>
                <w:szCs w:val="24"/>
              </w:rPr>
              <w:t>ezereņu</w:t>
            </w:r>
            <w:proofErr w:type="spellEnd"/>
            <w:r w:rsidRPr="0046744E">
              <w:rPr>
                <w:szCs w:val="24"/>
              </w:rPr>
              <w:t xml:space="preserve"> ezeru – </w:t>
            </w:r>
            <w:proofErr w:type="spellStart"/>
            <w:r w:rsidRPr="0046744E">
              <w:rPr>
                <w:szCs w:val="24"/>
              </w:rPr>
              <w:t>Ummja</w:t>
            </w:r>
            <w:proofErr w:type="spellEnd"/>
            <w:r w:rsidRPr="0046744E">
              <w:rPr>
                <w:szCs w:val="24"/>
              </w:rPr>
              <w:t xml:space="preserve"> un Dienvidu Garezera dabas vērtību saglabāšana un kvalitātes uzlabošana. Apsaimniekošanas pasākumu galvenie mērķi ir - rekreācijas slodzes samazināšana, piekrastes apauguma struktūras uzlabošana, viļņošanās efekta pastiprināšana, ) ūdensaugu </w:t>
            </w:r>
            <w:proofErr w:type="spellStart"/>
            <w:r w:rsidRPr="0046744E">
              <w:rPr>
                <w:szCs w:val="24"/>
              </w:rPr>
              <w:t>aizauguma</w:t>
            </w:r>
            <w:proofErr w:type="spellEnd"/>
            <w:r w:rsidRPr="0046744E">
              <w:rPr>
                <w:szCs w:val="24"/>
              </w:rPr>
              <w:t xml:space="preserve"> samazināšana.</w:t>
            </w:r>
          </w:p>
          <w:p w14:paraId="4116675F" w14:textId="40FC4B78" w:rsidR="007A6AFB" w:rsidRPr="0046744E" w:rsidRDefault="007A6AFB" w:rsidP="00944514">
            <w:pPr>
              <w:pStyle w:val="ListParagraph"/>
              <w:spacing w:after="0"/>
              <w:ind w:left="466"/>
              <w:rPr>
                <w:szCs w:val="24"/>
              </w:rPr>
            </w:pPr>
            <w:r w:rsidRPr="0046744E">
              <w:rPr>
                <w:szCs w:val="24"/>
              </w:rPr>
              <w:t xml:space="preserve">Izmaiņas aizsargājamā biotopa 3260 </w:t>
            </w:r>
            <w:r w:rsidRPr="0046744E">
              <w:rPr>
                <w:i/>
                <w:szCs w:val="24"/>
              </w:rPr>
              <w:t xml:space="preserve">Upju straujteces un dabiski upju posmi </w:t>
            </w:r>
            <w:r w:rsidRPr="0046744E">
              <w:rPr>
                <w:iCs/>
                <w:szCs w:val="24"/>
              </w:rPr>
              <w:t xml:space="preserve">platībās </w:t>
            </w:r>
            <w:r w:rsidR="00DC7002" w:rsidRPr="0046744E">
              <w:rPr>
                <w:iCs/>
                <w:szCs w:val="24"/>
              </w:rPr>
              <w:t xml:space="preserve">nav </w:t>
            </w:r>
            <w:proofErr w:type="spellStart"/>
            <w:r w:rsidR="00DC7002" w:rsidRPr="0046744E">
              <w:rPr>
                <w:iCs/>
                <w:szCs w:val="24"/>
              </w:rPr>
              <w:t>kostatējamas</w:t>
            </w:r>
            <w:proofErr w:type="spellEnd"/>
            <w:r w:rsidR="00DC7002" w:rsidRPr="0046744E">
              <w:rPr>
                <w:iCs/>
                <w:szCs w:val="24"/>
              </w:rPr>
              <w:t>, jo i</w:t>
            </w:r>
            <w:r w:rsidR="00DC7002" w:rsidRPr="0046744E">
              <w:rPr>
                <w:szCs w:val="24"/>
              </w:rPr>
              <w:t>epriekš dabas parkā biotops nav izdalīts.</w:t>
            </w:r>
          </w:p>
          <w:p w14:paraId="496A422A" w14:textId="35F7E27E" w:rsidR="00071F10" w:rsidRPr="0046744E" w:rsidRDefault="00FF3F69" w:rsidP="00944514">
            <w:pPr>
              <w:pStyle w:val="ListParagraph"/>
              <w:spacing w:after="0"/>
              <w:ind w:left="466"/>
              <w:rPr>
                <w:szCs w:val="24"/>
              </w:rPr>
            </w:pPr>
            <w:r w:rsidRPr="0046744E">
              <w:rPr>
                <w:szCs w:val="24"/>
              </w:rPr>
              <w:t>Dabas aizsardzības plānā sniegts reto un aizsargājamo sugu un to sastopamības dabas parkā (ieskaitot vēsturiskās atradnes) apkopojums, ietekmējošie faktori un ieteikumi apsaimniekošanai.</w:t>
            </w:r>
          </w:p>
          <w:p w14:paraId="5248CD40" w14:textId="3B9C11C1" w:rsidR="00107587" w:rsidRPr="0046744E" w:rsidRDefault="00065926">
            <w:pPr>
              <w:pStyle w:val="ListParagraph"/>
              <w:numPr>
                <w:ilvl w:val="0"/>
                <w:numId w:val="7"/>
              </w:numPr>
              <w:spacing w:after="0"/>
              <w:ind w:left="466"/>
              <w:rPr>
                <w:szCs w:val="24"/>
              </w:rPr>
            </w:pPr>
            <w:r w:rsidRPr="00527E28">
              <w:rPr>
                <w:b/>
                <w:bCs/>
              </w:rPr>
              <w:t>Attīstāmo teritoriju ieviešanas ietekmes novērtēšanai</w:t>
            </w:r>
            <w:r w:rsidRPr="0046744E">
              <w:t xml:space="preserve"> </w:t>
            </w:r>
            <w:r w:rsidR="00527E28">
              <w:t xml:space="preserve">novērtējami </w:t>
            </w:r>
            <w:r w:rsidRPr="0046744E">
              <w:t xml:space="preserve">arī – a) antropogēnās slodzes izmaiņu un b) apmeklētāju plūsmu izmaiņu dati saskaņā ar “Valsts ilgtermiņa tematiskā plānojuma Baltijas jūras piekrastes publiskās infrastruktūras attīstībai” ietvaros izstrādāto metodiku, t.sk. antropogēnās slodzes ietekme uz piekrastes veģetāciju, sadalījums pa klasēm (km), oficiālo peldvietu skaits novadā un iedalījums pēc peldūdens kvalitātes klasēm, pludmales vides stāvokļa </w:t>
            </w:r>
            <w:r w:rsidRPr="0046744E">
              <w:lastRenderedPageBreak/>
              <w:t>vērtējums pēc jūras piesārņojošo atkritumu izplatības novadā, jūras krasta erozijas procesu intensitāte, IV un V erozijas riska klases nogriežņu kopgarums (km)</w:t>
            </w:r>
            <w:r w:rsidR="00527E28">
              <w:t>.</w:t>
            </w:r>
          </w:p>
          <w:p w14:paraId="7F10AA4A" w14:textId="77777777" w:rsidR="00065926" w:rsidRPr="0046744E" w:rsidRDefault="0035172B" w:rsidP="00944514">
            <w:pPr>
              <w:pStyle w:val="ListParagraph"/>
              <w:spacing w:after="0"/>
              <w:ind w:left="466"/>
              <w:rPr>
                <w:szCs w:val="24"/>
              </w:rPr>
            </w:pPr>
            <w:r w:rsidRPr="0046744E">
              <w:rPr>
                <w:szCs w:val="24"/>
              </w:rPr>
              <w:t>Saskaņā ar 2017.gada 28.novembra Ministru kabineta noteikumu Nr. 692 “Peldvietas izveidošanas, uzturēšanas un ūdens kvalitātes pārvaldības kārtība” Ādažu novadā nav oficiālu peldvietu Rīgas jūras līcī vai iekšzemē.</w:t>
            </w:r>
          </w:p>
          <w:p w14:paraId="785A055B" w14:textId="1545BD1C" w:rsidR="0035172B" w:rsidRDefault="0035172B" w:rsidP="00944514">
            <w:pPr>
              <w:pStyle w:val="ListParagraph"/>
              <w:spacing w:after="0"/>
              <w:ind w:left="466"/>
            </w:pPr>
            <w:r w:rsidRPr="0046744E">
              <w:t>Īpaši aizsargājamo dabas teritoriju ilgtspējīga iekļaušanās novada ekonomiskajās aktivitātēs realizējama atbilstoši to aizsardzības un izmantošanas kārtībai un teritoriju dabas aizsardzības plāniem. Labiekārtojot dabas teritorijas ar atbilstošu infrastruktūru Ādažu novada Ilgtspējīgas attīstības stratēģija atbalsta tās attīstīt arī kā 47 tūrisma potenciāla teritorijas. Stratēģija nosaka vadlīnijas dabas teritoriju (vispārīgas prasības, Rīgas jūras līča piekrastes attīstībai, Gaujas “zilā koridora” u.c. ūdensobjektu attīstībai, gājēju taku un maršrutu attīstībai) turpmākai plānošanai un attīstībai. Attīstības programmā plānoti pasākumi, lai aizsargātu un sakoptu dabas vidi brīvā laika pavadīšanas iespējām dabā, dabas parka “Piejūra” attīstības pasākumi, dažādi pasākumi novadā esošo resursu ilgtspējīgai izmantošanai (vides kvalitātes un aizsardzības uzlabošanai, zemes dzīļu apsaimniekošanai, virszemes ūdensobjektu apsaimniekošanai u.c.). Teritorijas plānojums nosaka teritoriju izmantošanas un apbūves noteikumus.</w:t>
            </w:r>
          </w:p>
          <w:p w14:paraId="2F74A4FA" w14:textId="4881BE73" w:rsidR="001D4714" w:rsidRPr="0046744E" w:rsidRDefault="001D4714" w:rsidP="00944514">
            <w:pPr>
              <w:pStyle w:val="ListParagraph"/>
              <w:spacing w:after="0"/>
              <w:ind w:left="466"/>
            </w:pPr>
            <w:r>
              <w:t>Dabas parkos sastopamās dabas vērtības visvairāk apdraud liela antropogēnā slodze, jo teritorija tiek intensīvi izmantota rekreācijai, līdz ar to jāpievērš pastiprināta uzmanība apmeklētāju plūsmas plānošanai, atbilstošas infrastruktūras izveidei.</w:t>
            </w:r>
          </w:p>
          <w:p w14:paraId="06666D76" w14:textId="23C25041" w:rsidR="0046744E" w:rsidRPr="0046744E" w:rsidRDefault="0046744E" w:rsidP="00944514">
            <w:pPr>
              <w:pStyle w:val="ListParagraph"/>
              <w:spacing w:after="0"/>
              <w:ind w:left="466"/>
            </w:pPr>
            <w:r w:rsidRPr="005D21F0">
              <w:lastRenderedPageBreak/>
              <w:t>Krasta erozija</w:t>
            </w:r>
            <w:r w:rsidRPr="0046744E">
              <w:t>:</w:t>
            </w:r>
          </w:p>
          <w:p w14:paraId="62E4D24A" w14:textId="77777777" w:rsidR="0046744E" w:rsidRPr="0046744E" w:rsidRDefault="0046744E">
            <w:pPr>
              <w:pStyle w:val="ListParagraph"/>
              <w:numPr>
                <w:ilvl w:val="1"/>
                <w:numId w:val="7"/>
              </w:numPr>
              <w:spacing w:after="0"/>
              <w:rPr>
                <w:szCs w:val="24"/>
              </w:rPr>
            </w:pPr>
            <w:r w:rsidRPr="0046744E">
              <w:t xml:space="preserve">Rīgas jūras līča krasta erozijas zona. Jūras ģeoloģiskā darbība (abrāzija, akumulācija) pieder pie tiem eksogēnajiem procesiem, kas ietekmē apkārtējo vidi, cilvēku dzīves apstākļus, kā arī tautsaimniecību. Aktuālais Baltijas jūras un Rīgas līča krastu erozijas procesu intensitātes vērtējums ilgtermiņā ir veikts metodiskā materiāla “Vadlīnijas jūras krasta erozijas seku mazināšanai”28 izstrādes ietvaros. Tajā definētas 5 krasta erozijas klases, kuras katra raksturo atšķirīgu erozijas riska pakāpi vai līmeni. Atbilstoši vadlīnijās sniegtajai informācijai Carnikavas pagasta Rīgas jūras līča piekrastē erozijas procesi, kas ir vērtējami kā risks, dominē abpus Gaujas ietekai jūrā (IV un III klase), uz rietumiem no Gaujas grīvas (III klase), kā arī nelielā posmā abpus </w:t>
            </w:r>
            <w:proofErr w:type="spellStart"/>
            <w:r w:rsidRPr="0046744E">
              <w:t>Eimuru</w:t>
            </w:r>
            <w:proofErr w:type="spellEnd"/>
            <w:r w:rsidRPr="0046744E">
              <w:t xml:space="preserve"> kanālam (III klase). Pārējā pagasta piekrastes teritorijā sastopami posmi, kas atbilst I (nenozīmīga epizodiska erozija, kompensēta) un II (epizodiska erozija, kompensēta) erozijas klasei. Saskaņā ar vadlīnijās sniegto erozijas klašu raksturojumu: III klase (nozīmīga epizodiska erozija, kuras kompensācija nenotiek pilnā apmērā) atbilst tiem krasta iecirkņiem, kurus mūsdienās raksturo zemas un fragmentāras </w:t>
            </w:r>
            <w:proofErr w:type="spellStart"/>
            <w:r w:rsidRPr="0046744E">
              <w:t>priekškāpas</w:t>
            </w:r>
            <w:proofErr w:type="spellEnd"/>
            <w:r w:rsidRPr="0046744E">
              <w:t xml:space="preserve">, rupjgraudaina vai jaukta materiāla pludmales un hronisks bet vāji izteikts sanešu deficīts zemūdens nogāzē. Šo var uzskatīt par biežāk izplatīto krasta erozijas riska līmeni Latvijā, tomēr neskatoties uz piederību vienai klasei, to pārstāvošie iecirkņi var būt morfoloģiski ļoti atšķirīgi. Daudzviet erozijas zemo intensitāti nodrošina krasta nogāzes </w:t>
            </w:r>
            <w:r w:rsidRPr="0046744E">
              <w:lastRenderedPageBreak/>
              <w:t xml:space="preserve">ģeoloģiskā uzbūve – laukakmeņu izplatība un relatīvi grūti izskalojamu iežu klātbūtne krasta griezumā vai arī krasta iecirkņa novietojums „aizvēja” zonā, kur erozijas nodrošināšanai nepieciešamā viļņošanās intensitāte ir sastopama ļoti reti. Atjaunošanās pēc erozijas parasti notiek ļoti lēni un ilgtermiņā ir vērojama ļoti lēna (0,1-0,3 m/gadā) </w:t>
            </w:r>
            <w:proofErr w:type="spellStart"/>
            <w:r w:rsidRPr="0046744E">
              <w:t>pamatkrasta</w:t>
            </w:r>
            <w:proofErr w:type="spellEnd"/>
            <w:r w:rsidRPr="0046744E">
              <w:t xml:space="preserve"> robežas atkāpšanās.</w:t>
            </w:r>
          </w:p>
          <w:p w14:paraId="4EC554C1" w14:textId="708D8EB9" w:rsidR="0046744E" w:rsidRPr="0046744E" w:rsidRDefault="0046744E">
            <w:pPr>
              <w:pStyle w:val="ListParagraph"/>
              <w:numPr>
                <w:ilvl w:val="1"/>
                <w:numId w:val="7"/>
              </w:numPr>
              <w:spacing w:after="0"/>
              <w:rPr>
                <w:szCs w:val="24"/>
              </w:rPr>
            </w:pPr>
            <w:r>
              <w:t xml:space="preserve">IV klase (hroniska erozija, kas netiek kompensēta un rezultējās </w:t>
            </w:r>
            <w:proofErr w:type="spellStart"/>
            <w:r>
              <w:t>pamatkrasta</w:t>
            </w:r>
            <w:proofErr w:type="spellEnd"/>
            <w:r>
              <w:t xml:space="preserve"> recesijā ar ātrumu zem 1 m/gadā) atbilst tiem krasta iecirkņiem, kuros mūsdienās nav jaunākā </w:t>
            </w:r>
            <w:proofErr w:type="spellStart"/>
            <w:r>
              <w:t>eolās</w:t>
            </w:r>
            <w:proofErr w:type="spellEnd"/>
            <w:r>
              <w:t xml:space="preserve"> akumulācijas reljefa, vai tas veidojies notiekot erozijas </w:t>
            </w:r>
            <w:proofErr w:type="spellStart"/>
            <w:r>
              <w:t>kāples</w:t>
            </w:r>
            <w:proofErr w:type="spellEnd"/>
            <w:r>
              <w:t xml:space="preserve"> pārpūšanai. Pludmales šādos krasta iecirkņos parasti sastāv no dažāda </w:t>
            </w:r>
            <w:proofErr w:type="spellStart"/>
            <w:r>
              <w:t>rupjuma</w:t>
            </w:r>
            <w:proofErr w:type="spellEnd"/>
            <w:r>
              <w:t xml:space="preserve"> materiāla un to platums reti pārsniedz 25 m. </w:t>
            </w:r>
            <w:proofErr w:type="spellStart"/>
            <w:r>
              <w:t>Virspludmales</w:t>
            </w:r>
            <w:proofErr w:type="spellEnd"/>
            <w:r>
              <w:t xml:space="preserve"> reljefa robežu un arī </w:t>
            </w:r>
            <w:proofErr w:type="spellStart"/>
            <w:r>
              <w:t>pamatkrasta</w:t>
            </w:r>
            <w:proofErr w:type="spellEnd"/>
            <w:r>
              <w:t xml:space="preserve"> robežu iezīmē </w:t>
            </w:r>
            <w:proofErr w:type="spellStart"/>
            <w:r>
              <w:t>stāvkrasts</w:t>
            </w:r>
            <w:proofErr w:type="spellEnd"/>
            <w:r>
              <w:t xml:space="preserve"> vai erozijas </w:t>
            </w:r>
            <w:proofErr w:type="spellStart"/>
            <w:r>
              <w:t>kāple</w:t>
            </w:r>
            <w:proofErr w:type="spellEnd"/>
            <w:r>
              <w:t xml:space="preserve">. IV erozijas riska klases iecirkņi sastopami galvenokārt Rīgas līča piekrastē gan Vidzemes, gan Kurzemes pusē. Periodos starp vētrām krasta nogāzes </w:t>
            </w:r>
            <w:proofErr w:type="spellStart"/>
            <w:r>
              <w:t>virsūdens</w:t>
            </w:r>
            <w:proofErr w:type="spellEnd"/>
            <w:r>
              <w:t xml:space="preserve"> daļas atjaunošanās praktiski nenotiek, bet nogāžu procesu darbības rezultātā erozijas </w:t>
            </w:r>
            <w:proofErr w:type="spellStart"/>
            <w:r>
              <w:t>kāples</w:t>
            </w:r>
            <w:proofErr w:type="spellEnd"/>
            <w:r>
              <w:t xml:space="preserve"> slīpums pakāpeniski samazinās un var notikt tās pilnīga vai daļēja pārklāšanās ar veģetāciju. Vidējais </w:t>
            </w:r>
            <w:proofErr w:type="spellStart"/>
            <w:r>
              <w:t>pamatkrasta</w:t>
            </w:r>
            <w:proofErr w:type="spellEnd"/>
            <w:r>
              <w:t xml:space="preserve"> robežas atkāpšanās ātrums sasniedz 0,3-0,7 m/gadā.</w:t>
            </w:r>
          </w:p>
          <w:p w14:paraId="31DD218B" w14:textId="77777777" w:rsidR="0046744E" w:rsidRPr="0046744E" w:rsidRDefault="0046744E">
            <w:pPr>
              <w:pStyle w:val="ListParagraph"/>
              <w:numPr>
                <w:ilvl w:val="1"/>
                <w:numId w:val="7"/>
              </w:numPr>
              <w:spacing w:after="0"/>
              <w:rPr>
                <w:szCs w:val="24"/>
              </w:rPr>
            </w:pPr>
            <w:r>
              <w:t>Gaujas upes krastu erozijas zona - krasta erozijas posmi ir vērojami arī Gaujas meandros, kur ūdens straume izskalo krastu Gaujas kreisajā krastā iepretim Carnikavas ciemam un pretējā Gaujas krastā – uz jūras pusi.</w:t>
            </w:r>
          </w:p>
          <w:p w14:paraId="754D1D92" w14:textId="5F387B69" w:rsidR="0046744E" w:rsidRPr="00944514" w:rsidRDefault="0046744E" w:rsidP="00944514">
            <w:pPr>
              <w:spacing w:after="0"/>
              <w:rPr>
                <w:szCs w:val="24"/>
              </w:rPr>
            </w:pPr>
            <w:r w:rsidRPr="00944514">
              <w:rPr>
                <w:szCs w:val="20"/>
              </w:rPr>
              <w:lastRenderedPageBreak/>
              <w:t xml:space="preserve">Informācijas avots - </w:t>
            </w:r>
            <w:hyperlink r:id="rId33" w:anchor="document_18252" w:history="1">
              <w:r w:rsidRPr="00944514">
                <w:rPr>
                  <w:rStyle w:val="Hyperlink"/>
                  <w:szCs w:val="24"/>
                </w:rPr>
                <w:t>Ādažu novada Attīstības programmas 2021.-2027.gadam</w:t>
              </w:r>
            </w:hyperlink>
            <w:r w:rsidRPr="00944514">
              <w:rPr>
                <w:szCs w:val="24"/>
              </w:rPr>
              <w:t xml:space="preserve"> Vides pārskats</w:t>
            </w:r>
          </w:p>
        </w:tc>
      </w:tr>
      <w:tr w:rsidR="00B5334F" w:rsidRPr="00024AE5" w14:paraId="6871926C" w14:textId="77777777" w:rsidTr="00436D1F">
        <w:trPr>
          <w:trHeight w:val="585"/>
        </w:trPr>
        <w:tc>
          <w:tcPr>
            <w:tcW w:w="889" w:type="pct"/>
            <w:tcBorders>
              <w:top w:val="single" w:sz="4" w:space="0" w:color="auto"/>
              <w:left w:val="single" w:sz="4" w:space="0" w:color="auto"/>
              <w:bottom w:val="single" w:sz="4" w:space="0" w:color="auto"/>
              <w:right w:val="single" w:sz="4" w:space="0" w:color="auto"/>
            </w:tcBorders>
            <w:shd w:val="clear" w:color="auto" w:fill="auto"/>
          </w:tcPr>
          <w:p w14:paraId="3330C21E" w14:textId="1877FCD3" w:rsidR="00B5334F" w:rsidRDefault="00B95E1A">
            <w:pPr>
              <w:numPr>
                <w:ilvl w:val="1"/>
                <w:numId w:val="1"/>
              </w:numPr>
              <w:ind w:left="494"/>
              <w:rPr>
                <w:b/>
                <w:szCs w:val="24"/>
              </w:rPr>
            </w:pPr>
            <w:r>
              <w:rPr>
                <w:b/>
                <w:szCs w:val="24"/>
              </w:rPr>
              <w:lastRenderedPageBreak/>
              <w:t>Vides kvalitāte</w:t>
            </w:r>
          </w:p>
        </w:tc>
        <w:tc>
          <w:tcPr>
            <w:tcW w:w="1017" w:type="pct"/>
            <w:tcBorders>
              <w:top w:val="single" w:sz="4" w:space="0" w:color="auto"/>
              <w:left w:val="single" w:sz="4" w:space="0" w:color="auto"/>
              <w:bottom w:val="single" w:sz="4" w:space="0" w:color="auto"/>
              <w:right w:val="single" w:sz="4" w:space="0" w:color="auto"/>
            </w:tcBorders>
            <w:shd w:val="clear" w:color="auto" w:fill="auto"/>
          </w:tcPr>
          <w:p w14:paraId="3C0B0245" w14:textId="77777777" w:rsidR="00B5334F" w:rsidRDefault="00FB0EEA" w:rsidP="0022229C">
            <w:pPr>
              <w:rPr>
                <w:szCs w:val="24"/>
              </w:rPr>
            </w:pPr>
            <w:r w:rsidRPr="00FB0EEA">
              <w:rPr>
                <w:b/>
                <w:bCs/>
                <w:szCs w:val="24"/>
              </w:rPr>
              <w:t>Uzdevumi</w:t>
            </w:r>
            <w:r>
              <w:rPr>
                <w:szCs w:val="24"/>
              </w:rPr>
              <w:t>:</w:t>
            </w:r>
          </w:p>
          <w:p w14:paraId="7093C459" w14:textId="1C17C17E" w:rsidR="00FB0EEA" w:rsidRDefault="00FB0EEA" w:rsidP="00B95E1A">
            <w:pPr>
              <w:pStyle w:val="ListParagraph"/>
              <w:spacing w:after="0" w:line="240" w:lineRule="auto"/>
              <w:ind w:left="368"/>
              <w:jc w:val="left"/>
              <w:rPr>
                <w:szCs w:val="24"/>
              </w:rPr>
            </w:pP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5A533805" w14:textId="4E2AEB04" w:rsidR="00B5334F" w:rsidRDefault="00D26E2F" w:rsidP="0022229C">
            <w:pPr>
              <w:rPr>
                <w:b/>
                <w:bCs/>
              </w:rPr>
            </w:pPr>
            <w:r>
              <w:rPr>
                <w:b/>
                <w:bCs/>
                <w:szCs w:val="24"/>
              </w:rPr>
              <w:t>I</w:t>
            </w:r>
            <w:r w:rsidR="0081450F" w:rsidRPr="009B262C">
              <w:rPr>
                <w:b/>
                <w:bCs/>
                <w:szCs w:val="24"/>
              </w:rPr>
              <w:t>ndikatori</w:t>
            </w:r>
            <w:r w:rsidR="00FB0EEA">
              <w:rPr>
                <w:b/>
                <w:bCs/>
              </w:rPr>
              <w:t>:</w:t>
            </w:r>
          </w:p>
          <w:p w14:paraId="5F86D36A" w14:textId="321A38DC" w:rsidR="00B95E1A" w:rsidRPr="008B7663" w:rsidRDefault="00B95E1A" w:rsidP="006834BF">
            <w:pPr>
              <w:pStyle w:val="ListParagraph"/>
              <w:numPr>
                <w:ilvl w:val="0"/>
                <w:numId w:val="8"/>
              </w:numPr>
              <w:spacing w:after="120"/>
              <w:rPr>
                <w:b/>
                <w:bCs/>
              </w:rPr>
            </w:pPr>
            <w:r w:rsidRPr="008B7663">
              <w:t xml:space="preserve">Vides kvalitātes izmaiņas jaunu ražošanas objektu attīstības vai esošo paplašināšanās gadījumā: monitoringa parametri saskaņā ar operatoriem noteikto (atļaujās vai apliecinājumos) monitoringu, nepieciešamības gadījumā informāciju papildinot ar trokšņa līmeņa, gaisu (NO2, </w:t>
            </w:r>
            <w:proofErr w:type="spellStart"/>
            <w:r w:rsidRPr="008B7663">
              <w:t>NOx</w:t>
            </w:r>
            <w:proofErr w:type="spellEnd"/>
            <w:r w:rsidRPr="008B7663">
              <w:t>, PM10, PM2,5, CO u.c. rādītāji – pēc vajadzības), virszemes un pazemes ūdeņus (prioritārās un bīstamās vielas); augsni vai grunti piesārņojošo vielu (smagie metāli, naftas produkti) vai smaku monitoringa datiem</w:t>
            </w:r>
            <w:r w:rsidR="008B7663">
              <w:t xml:space="preserve"> (daļēji sk. iepriekšējās sadaļās)</w:t>
            </w:r>
            <w:r w:rsidRPr="008B7663">
              <w:t>.</w:t>
            </w:r>
          </w:p>
          <w:p w14:paraId="74DFB431" w14:textId="4510A394" w:rsidR="00686CEF" w:rsidRDefault="00983097" w:rsidP="006834BF">
            <w:pPr>
              <w:pStyle w:val="ListParagraph"/>
              <w:spacing w:after="120"/>
            </w:pPr>
            <w:r>
              <w:t xml:space="preserve">Izstrādājot trokšņa stratēģiskās kartes valsts galvenajam autoceļam A1, 2017. gadā autoceļa tuvumā ir identificēti dienas, vakara un arī nakts trokšņa līmeņu pārsniegumi apbūvētajās teritorijās </w:t>
            </w:r>
            <w:proofErr w:type="spellStart"/>
            <w:r>
              <w:t>Siguļos</w:t>
            </w:r>
            <w:proofErr w:type="spellEnd"/>
            <w:r>
              <w:t xml:space="preserve"> (pie Gaujas tilta), </w:t>
            </w:r>
            <w:proofErr w:type="spellStart"/>
            <w:r>
              <w:t>Kadagā</w:t>
            </w:r>
            <w:proofErr w:type="spellEnd"/>
            <w:r>
              <w:t xml:space="preserve"> (Upmalas) un Lilastē. Kopējā trokšņa (&gt; 55 </w:t>
            </w:r>
            <w:proofErr w:type="spellStart"/>
            <w:r>
              <w:t>dB</w:t>
            </w:r>
            <w:proofErr w:type="spellEnd"/>
            <w:r>
              <w:t xml:space="preserve">(A)) diskomforta zonas platums ir aptuveni 250 m – 300 m no autoceļa. Pavasara – vasaras un rudens sezonā autotransports rada papildus troksni arī novada reģionālajos un vietējos ceļos. Vēl viens no būtiskākajiem trokšņa avotiem ir dzelzceļa transports (dzelzceļa līnija Rīga (Zemitāni) -Skulte). </w:t>
            </w:r>
          </w:p>
          <w:p w14:paraId="2A602E46" w14:textId="13AB85F4" w:rsidR="00686CEF" w:rsidRDefault="00687030" w:rsidP="006834BF">
            <w:pPr>
              <w:pStyle w:val="ListParagraph"/>
              <w:spacing w:after="120"/>
            </w:pPr>
            <w:r>
              <w:t xml:space="preserve">2022.gadā SIA „Estonian, </w:t>
            </w:r>
            <w:proofErr w:type="spellStart"/>
            <w:r>
              <w:t>Latvian</w:t>
            </w:r>
            <w:proofErr w:type="spellEnd"/>
            <w:r>
              <w:t xml:space="preserve"> &amp; </w:t>
            </w:r>
            <w:proofErr w:type="spellStart"/>
            <w:r>
              <w:t>Lithuanian</w:t>
            </w:r>
            <w:proofErr w:type="spellEnd"/>
            <w:r>
              <w:t xml:space="preserve"> </w:t>
            </w:r>
            <w:proofErr w:type="spellStart"/>
            <w:r>
              <w:t>Environment</w:t>
            </w:r>
            <w:proofErr w:type="spellEnd"/>
            <w:r>
              <w:t xml:space="preserve">” sagatavotajā un VSIA “Latvijas valsts ceļi” interneta vietnē publicētajā “Trokšņa stratēģisko karšu izstrādes valsts galvenā autoceļa A1 Rīga (Baltezers) – Igaunijas robeža (Ainaži) </w:t>
            </w:r>
            <w:r>
              <w:lastRenderedPageBreak/>
              <w:t xml:space="preserve">posmam no autoceļa A2 Rīga – Sigulda – Igaunijas robeža (Veclaicene) līdz autoceļam P53 Duči – Limbaži” rezultātu </w:t>
            </w:r>
            <w:hyperlink r:id="rId34" w:history="1">
              <w:r w:rsidRPr="00687030">
                <w:rPr>
                  <w:rStyle w:val="Hyperlink"/>
                </w:rPr>
                <w:t>Kopsavilkumā</w:t>
              </w:r>
            </w:hyperlink>
            <w:r>
              <w:t xml:space="preserve"> analizēti dati par transporta intensitāti</w:t>
            </w:r>
            <w:r w:rsidR="00AA1583">
              <w:t xml:space="preserve"> un citi troksni ietekmējošie faktori un robežlielumi, izveidotas trokšņa kartes. Autoceļa A1 posma A2 – P53 tuvumā, ņemot vērā teritorijas lietošanas funkciju, novērtējuma periodu un summējot aprēķinātās platības, vislielākā teritorijas platība, kurā pārsniegti trokšņa robežlielumi, konstatēta nakts periodā, bet vismazākā – dienas periodā, visvairāk ietekmētās platības ir individuālo (savrupmāju, </w:t>
            </w:r>
            <w:proofErr w:type="spellStart"/>
            <w:r w:rsidR="00AA1583">
              <w:t>mazstāvu</w:t>
            </w:r>
            <w:proofErr w:type="spellEnd"/>
            <w:r w:rsidR="00AA1583">
              <w:t xml:space="preserve"> vai viensētu) dzīvojamo māju, bērnu iestāžu, ārstniecības, veselības un sociālās aprūpes iestāžu apbūves teritorijās.</w:t>
            </w:r>
            <w:r w:rsidR="00213123">
              <w:t xml:space="preserve"> Ādažu novada teritorijā teritorijas ar </w:t>
            </w:r>
            <w:r w:rsidR="00AA1583">
              <w:t xml:space="preserve"> </w:t>
            </w:r>
            <w:r w:rsidR="00213123">
              <w:t xml:space="preserve">trokšņa robežlielumu pārsniegumu ap A1 autoceļu koncentrējas Baltezerā, gar Ādažu pilsētas robežu, </w:t>
            </w:r>
            <w:proofErr w:type="spellStart"/>
            <w:r w:rsidR="00213123">
              <w:t>Siguļos</w:t>
            </w:r>
            <w:proofErr w:type="spellEnd"/>
            <w:r w:rsidR="00213123">
              <w:t xml:space="preserve"> un Upmalās. </w:t>
            </w:r>
            <w:r w:rsidR="00AA1583">
              <w:t xml:space="preserve">Konstatēts, ka </w:t>
            </w:r>
            <w:r w:rsidR="00442A4C">
              <w:t xml:space="preserve">autoceļa A1 tuvumā </w:t>
            </w:r>
            <w:r w:rsidR="00AA1583">
              <w:t>neatrodas neviens mājoklis ar īpašu skaņas izolāciju</w:t>
            </w:r>
            <w:r w:rsidR="00442A4C">
              <w:t xml:space="preserve"> vai kluso fasādi</w:t>
            </w:r>
            <w:r w:rsidR="00AA1583">
              <w:t>.</w:t>
            </w:r>
          </w:p>
          <w:p w14:paraId="61659873" w14:textId="4EEE1E2F" w:rsidR="00983097" w:rsidRPr="00983097" w:rsidRDefault="00983097" w:rsidP="006834BF">
            <w:pPr>
              <w:pStyle w:val="ListParagraph"/>
              <w:spacing w:after="120" w:line="240" w:lineRule="auto"/>
              <w:rPr>
                <w:color w:val="FF0000"/>
              </w:rPr>
            </w:pPr>
            <w:r>
              <w:t xml:space="preserve">Uzsākot </w:t>
            </w:r>
            <w:proofErr w:type="spellStart"/>
            <w:r>
              <w:t>lokālplānojumu</w:t>
            </w:r>
            <w:proofErr w:type="spellEnd"/>
            <w:r>
              <w:t xml:space="preserve"> vai detālplānojumu izstrādi teritorijām ar trokšņa līmeņa pārsniegumu, darba uzdevumos tiek ietvertas prasības risinājumiem trokšņa ietekmes mazināšanai.</w:t>
            </w:r>
          </w:p>
          <w:p w14:paraId="2A56CBB7" w14:textId="5EB4FC45" w:rsidR="00983097" w:rsidRDefault="00983097" w:rsidP="00CC35C0">
            <w:pPr>
              <w:pStyle w:val="ListParagraph"/>
              <w:spacing w:before="0" w:after="0" w:line="240" w:lineRule="auto"/>
            </w:pPr>
            <w:r w:rsidRPr="00983097">
              <w:t>Riska teritorijas:</w:t>
            </w:r>
          </w:p>
          <w:p w14:paraId="603ED2C8" w14:textId="3BB37986" w:rsidR="00983097" w:rsidRDefault="008B7663">
            <w:pPr>
              <w:pStyle w:val="ListParagraph"/>
              <w:numPr>
                <w:ilvl w:val="1"/>
                <w:numId w:val="8"/>
              </w:numPr>
              <w:spacing w:before="0" w:after="0" w:line="240" w:lineRule="auto"/>
            </w:pPr>
            <w:r>
              <w:t>bīstamo kravu pārvadājumu maršruts. Ādažu novada teritoriju šķērso nacionālas nozīmes paaugstinātas bīstamības transporta risku teritorija valsts galvenais autoceļš A10 Rīga (Baltezers) – Igaunijas robeža (Ainaži). Pa autoceļu kursē tranzīta kravu transports, kas pārvadā arī potenciāli bīstamas kravas, kas avārijas gadījumā var izraisīt ievērojamu negatīvu ietekmi uz vidi;</w:t>
            </w:r>
          </w:p>
          <w:p w14:paraId="6F49ECE2" w14:textId="4EC9D172" w:rsidR="008B7663" w:rsidRDefault="008B7663">
            <w:pPr>
              <w:pStyle w:val="ListParagraph"/>
              <w:numPr>
                <w:ilvl w:val="1"/>
                <w:numId w:val="8"/>
              </w:numPr>
              <w:spacing w:before="0" w:after="0" w:line="240" w:lineRule="auto"/>
            </w:pPr>
            <w:r>
              <w:t>Piesārņotas un potenciāli piesārņotas vietas (sk. sadaļu 1.4. Zeme);</w:t>
            </w:r>
          </w:p>
          <w:p w14:paraId="51360991" w14:textId="79FB8517" w:rsidR="008B7663" w:rsidRDefault="008B7663">
            <w:pPr>
              <w:pStyle w:val="ListParagraph"/>
              <w:numPr>
                <w:ilvl w:val="1"/>
                <w:numId w:val="8"/>
              </w:numPr>
              <w:spacing w:before="0" w:after="0" w:line="240" w:lineRule="auto"/>
            </w:pPr>
            <w:r>
              <w:lastRenderedPageBreak/>
              <w:t xml:space="preserve">ar Sosnovska </w:t>
            </w:r>
            <w:proofErr w:type="spellStart"/>
            <w:r>
              <w:t>latvāni</w:t>
            </w:r>
            <w:proofErr w:type="spellEnd"/>
            <w:r>
              <w:t xml:space="preserve"> </w:t>
            </w:r>
            <w:proofErr w:type="spellStart"/>
            <w:r>
              <w:t>invadēta</w:t>
            </w:r>
            <w:proofErr w:type="spellEnd"/>
            <w:r>
              <w:t xml:space="preserve"> teritorija starp Carnikavu un </w:t>
            </w:r>
            <w:proofErr w:type="spellStart"/>
            <w:r>
              <w:t>Garupi</w:t>
            </w:r>
            <w:proofErr w:type="spellEnd"/>
            <w:r>
              <w:t>;</w:t>
            </w:r>
          </w:p>
          <w:p w14:paraId="33C056ED" w14:textId="14FA7ACC" w:rsidR="008B7663" w:rsidRDefault="008B7663">
            <w:pPr>
              <w:pStyle w:val="ListParagraph"/>
              <w:numPr>
                <w:ilvl w:val="1"/>
                <w:numId w:val="8"/>
              </w:numPr>
              <w:spacing w:before="0" w:after="0" w:line="240" w:lineRule="auto"/>
            </w:pPr>
            <w:r>
              <w:t>riska teritorija Ādažu lidlauka gaisa telpā;</w:t>
            </w:r>
          </w:p>
          <w:p w14:paraId="67024F9C" w14:textId="34741181" w:rsidR="00983097" w:rsidRDefault="008B7663">
            <w:pPr>
              <w:pStyle w:val="ListParagraph"/>
              <w:numPr>
                <w:ilvl w:val="1"/>
                <w:numId w:val="8"/>
              </w:numPr>
              <w:spacing w:before="0" w:after="0" w:line="240" w:lineRule="auto"/>
            </w:pPr>
            <w:r>
              <w:t>paaugstinātas ugunsbīstamības teritorijas. Paaugstinātas ugunsbīstamības teritorijas vasarās ugunsbīstamajā periodā ir meži, īpaši sauso augšanas apstākļu veidi – priežu meži, kas galvenokārt ir izplatīti Rīgas jūras līča piekrastē.</w:t>
            </w:r>
          </w:p>
          <w:p w14:paraId="234475DC" w14:textId="18B8AEAE" w:rsidR="00FB0EEA" w:rsidRPr="00595C90" w:rsidRDefault="001D4714" w:rsidP="00595C90">
            <w:r>
              <w:t>Ādažu novada ilgtspējīgas attīstības stratēģijā ir noteiktas teritorijas – industriālās zonas, kuras plānotas ražošanas uzņēmumu un loģistikas pakalpojumu attīstībai, kurās jānodrošina transporta un inženiertehnisko infrastruktūras attīstību. Teritorijas plānojumos noteiktas teritorijas ražošanas attīstībai, to apbūves un izmantošanas prasības.</w:t>
            </w:r>
          </w:p>
        </w:tc>
      </w:tr>
    </w:tbl>
    <w:p w14:paraId="2D871EB6" w14:textId="05E4CDA4" w:rsidR="009140DB" w:rsidRDefault="009140DB" w:rsidP="00E073CC">
      <w:pPr>
        <w:rPr>
          <w:szCs w:val="24"/>
        </w:rPr>
      </w:pPr>
      <w:r w:rsidRPr="00D7166C">
        <w:rPr>
          <w:b/>
          <w:szCs w:val="24"/>
        </w:rPr>
        <w:lastRenderedPageBreak/>
        <w:t>Secinājumi</w:t>
      </w:r>
    </w:p>
    <w:p w14:paraId="7D17EF59" w14:textId="430BA5E5" w:rsidR="00DB61D9" w:rsidRDefault="00DB61D9" w:rsidP="00C819E2">
      <w:pPr>
        <w:spacing w:after="0"/>
        <w:rPr>
          <w:szCs w:val="24"/>
        </w:rPr>
      </w:pPr>
      <w:r>
        <w:rPr>
          <w:szCs w:val="24"/>
        </w:rPr>
        <w:t>Apvienotajam novadam izstrādāta un 2021.gada 27.jūlijā ar Ādažu novada pašvaldības domes lēmumu Nr.17 apstiprināta “Par Ādažu novada Attīstības programmas 2021.-2027.gadam un Vides pārskata par Ādažu novada Ilgtspējīgas attīstības stratēģijas aktualizāciju un Attīstības programmu aktualizāciju”. Izstrādātājs – SIA “Reģionālie projekti”. Šo plānošanas dokumentu Vides pārskatā ir iekļauta aktuālāka informācija kā Teritorijas plānojumu Vides pārskatos, tāpēc sagatavojot šo monitoringa ziņojumu ir izmantota Attīstības programmas Vides pārskatā iekļautā informācija</w:t>
      </w:r>
      <w:r w:rsidR="009664EF">
        <w:rPr>
          <w:szCs w:val="24"/>
        </w:rPr>
        <w:t>.</w:t>
      </w:r>
    </w:p>
    <w:p w14:paraId="30E80BC6" w14:textId="6EE08269" w:rsidR="00CC35C0" w:rsidRDefault="00CC35C0" w:rsidP="00C819E2">
      <w:pPr>
        <w:spacing w:after="0"/>
        <w:rPr>
          <w:szCs w:val="24"/>
        </w:rPr>
      </w:pPr>
      <w:r>
        <w:rPr>
          <w:szCs w:val="24"/>
        </w:rPr>
        <w:t>Teritorijas plānojumu Vides pārskati katram novadam veidoti un monitoringa indikatori noteikti atšķirīgi, līdz ar to nav iespējams viennozīmīgi analizēt un izvērtēt informāciju visa apvienotā novada teritorijai.</w:t>
      </w:r>
    </w:p>
    <w:p w14:paraId="7F6D64D1" w14:textId="146B8D49" w:rsidR="001201E0" w:rsidRPr="00640774" w:rsidRDefault="00C819E2" w:rsidP="00C819E2">
      <w:pPr>
        <w:spacing w:after="0"/>
        <w:rPr>
          <w:szCs w:val="24"/>
        </w:rPr>
      </w:pPr>
      <w:r w:rsidRPr="00640774">
        <w:rPr>
          <w:szCs w:val="24"/>
        </w:rPr>
        <w:t>Teritorijas plānojumi i</w:t>
      </w:r>
      <w:r w:rsidR="00A91670" w:rsidRPr="00640774">
        <w:rPr>
          <w:szCs w:val="24"/>
        </w:rPr>
        <w:t>r vērst</w:t>
      </w:r>
      <w:r w:rsidRPr="00640774">
        <w:rPr>
          <w:szCs w:val="24"/>
        </w:rPr>
        <w:t>i</w:t>
      </w:r>
      <w:r w:rsidR="00A91670" w:rsidRPr="00640774">
        <w:rPr>
          <w:szCs w:val="24"/>
        </w:rPr>
        <w:t xml:space="preserve"> uz esošo dabas resursu, saimnieciskās darbības, dabas un vides sabalansētu attīstību. Teritorijas plānojumā noteikti ne tikai teritorijas izmantošanas veidi , bet arī izmantošanas ierobežojumi, kas sekmē to, ka teritorijas plānojumā paredzēto darbību rezultātā novada teritorijā nav būtiskas ietekmes uz vidi, kā arī sekmē to, ka tiek uzlabots esošais vides stāvoklis.</w:t>
      </w:r>
    </w:p>
    <w:p w14:paraId="764EB607" w14:textId="59A12EF4" w:rsidR="00A91670" w:rsidRDefault="00A91670" w:rsidP="008E5B4E">
      <w:pPr>
        <w:spacing w:after="0"/>
        <w:rPr>
          <w:szCs w:val="24"/>
        </w:rPr>
      </w:pPr>
      <w:r>
        <w:rPr>
          <w:szCs w:val="24"/>
        </w:rPr>
        <w:t>Ņemot vērā minēto secināms, ka Teritorijas plānojumu īstenošana nav radījusi neparedzētas vai nelabvēlīgas ietekmes uz vidi, t.sk. uz monitoringa parametriem, kas saistīti ar trokšņa līmeni, gaisa un ūdens kvalitāti un zemes izmantošanu.</w:t>
      </w:r>
    </w:p>
    <w:p w14:paraId="17932C8C" w14:textId="06E78E5B" w:rsidR="00A91670" w:rsidRDefault="00A91670" w:rsidP="008E5B4E">
      <w:pPr>
        <w:spacing w:after="0"/>
        <w:rPr>
          <w:szCs w:val="24"/>
        </w:rPr>
      </w:pPr>
      <w:r>
        <w:rPr>
          <w:szCs w:val="24"/>
        </w:rPr>
        <w:lastRenderedPageBreak/>
        <w:t>Teritorijas plānošana un izmantošana notiek, ievērojot spēkā esošo normatīvo aktu un pašvaldības saistošo noteikumu prasības.</w:t>
      </w:r>
      <w:r w:rsidR="006511E4">
        <w:rPr>
          <w:szCs w:val="24"/>
        </w:rPr>
        <w:t xml:space="preserve"> </w:t>
      </w:r>
    </w:p>
    <w:p w14:paraId="43549A64" w14:textId="0011FF9D" w:rsidR="00DF0E99" w:rsidRDefault="00DF0E99" w:rsidP="008E5B4E">
      <w:pPr>
        <w:spacing w:after="0"/>
        <w:rPr>
          <w:szCs w:val="24"/>
        </w:rPr>
      </w:pPr>
      <w:r>
        <w:rPr>
          <w:szCs w:val="24"/>
        </w:rPr>
        <w:t xml:space="preserve">Būtiska loma vides stāvokļa uzlabošanai būs </w:t>
      </w:r>
      <w:r w:rsidR="006511E4">
        <w:rPr>
          <w:szCs w:val="24"/>
        </w:rPr>
        <w:t xml:space="preserve">Ādažu novada Ilgtspējīgas enerģētikas un klimata rīcības plāna līdz 2030.gadam </w:t>
      </w:r>
      <w:r w:rsidR="00DB61D9">
        <w:rPr>
          <w:szCs w:val="24"/>
        </w:rPr>
        <w:t xml:space="preserve">(Attīstības programmas </w:t>
      </w:r>
      <w:r w:rsidR="00DB61D9">
        <w:t xml:space="preserve">1.sējuma 16.pielikums) </w:t>
      </w:r>
      <w:r w:rsidR="006511E4">
        <w:rPr>
          <w:szCs w:val="24"/>
        </w:rPr>
        <w:t>īstenošanai.</w:t>
      </w:r>
    </w:p>
    <w:p w14:paraId="6F8C04CC" w14:textId="77777777" w:rsidR="00595C90" w:rsidRDefault="00595C90" w:rsidP="00595C90">
      <w:r>
        <w:t xml:space="preserve">Konkrētu aktivitāšu īstenošanas ietekmes uz vidi novērtēšana veicama pie hierarhiski zemāko attīstības plānošanas dokumentu, kas tieši saistīti ar teritorijas izmantošanas noteikšanu – nākamā jaunā novada teritorijas plānojuma, </w:t>
      </w:r>
      <w:proofErr w:type="spellStart"/>
      <w:r>
        <w:t>lokālplānojumu</w:t>
      </w:r>
      <w:proofErr w:type="spellEnd"/>
      <w:r>
        <w:t>, detālplānojumu, tehnisko projektu un būvniecības ieceres dokumentācijas izstrādes. Pirms jaunas darbības uzsākšanas jāizvērtē vietas un nozares atbilstība konkrētai teritorijai, jānovērtē potenciālā slodze uz vidi un iedzīvotāju dzīves kvalitāti.</w:t>
      </w:r>
    </w:p>
    <w:p w14:paraId="4D87D891" w14:textId="6531D998" w:rsidR="00595C90" w:rsidRDefault="00595C90" w:rsidP="00595C90">
      <w:pPr>
        <w:spacing w:after="0"/>
        <w:rPr>
          <w:szCs w:val="24"/>
        </w:rPr>
      </w:pPr>
      <w:r w:rsidRPr="008B7663">
        <w:t xml:space="preserve">Sabiedrības līdzdalības līmeņa izmaiņu </w:t>
      </w:r>
      <w:r w:rsidR="007F142F">
        <w:t>no</w:t>
      </w:r>
      <w:r w:rsidRPr="008B7663">
        <w:t>vērtējums vides sakopšanas pasākumos, dalītā atkritumu vākšanā, vides izglītības pasākumos un citos</w:t>
      </w:r>
      <w:r w:rsidR="007F142F">
        <w:t xml:space="preserve"> veicams, organizējot aptaujas</w:t>
      </w:r>
      <w:r w:rsidRPr="008B7663">
        <w:t>.</w:t>
      </w:r>
      <w:r>
        <w:t xml:space="preserve"> Būtisks aspekts iedzīvotāju motivēšanā un informācijas sniegšanā ir regulāru izglītojošu informatīvo dienu/ pasākumu/ semināru rīkošana par dažādiem ar enerģijas patēriņu un vidi saistītiem jautājumiem.</w:t>
      </w:r>
    </w:p>
    <w:p w14:paraId="4C814744" w14:textId="280D7327" w:rsidR="00A91670" w:rsidRDefault="00A91670" w:rsidP="008E5B4E">
      <w:pPr>
        <w:spacing w:after="0"/>
        <w:rPr>
          <w:szCs w:val="24"/>
        </w:rPr>
      </w:pPr>
      <w:r>
        <w:rPr>
          <w:szCs w:val="24"/>
        </w:rPr>
        <w:t xml:space="preserve">Nākotnē, izstrādājot jaunu Ādažu novada teritorijas plānojumu, jāpievērš uzmanība vides riskiem, ko var radīt </w:t>
      </w:r>
      <w:r w:rsidR="00DF0E99">
        <w:rPr>
          <w:szCs w:val="24"/>
        </w:rPr>
        <w:t>jaunu dzīvojamās apbūves teritoriju veidošana, iedzīvotāju skaita pieaugums, antropogēnās slodzes pieaugums dabas teritorijās, ražošanas teritoriju attīstība, militārā poligona aktivitāšu pieaugums, kā arī</w:t>
      </w:r>
      <w:r w:rsidR="006511E4">
        <w:rPr>
          <w:szCs w:val="24"/>
        </w:rPr>
        <w:t xml:space="preserve"> jāizvērtē</w:t>
      </w:r>
      <w:r w:rsidR="00DF0E99">
        <w:rPr>
          <w:szCs w:val="24"/>
        </w:rPr>
        <w:t xml:space="preserve"> iespējas novirzīt transporta plūsmu apkārt Baltezera</w:t>
      </w:r>
      <w:r w:rsidR="006511E4">
        <w:rPr>
          <w:szCs w:val="24"/>
        </w:rPr>
        <w:t xml:space="preserve"> ciemam</w:t>
      </w:r>
      <w:r w:rsidR="00DF0E99">
        <w:rPr>
          <w:szCs w:val="24"/>
        </w:rPr>
        <w:t xml:space="preserve"> un Ādaž</w:t>
      </w:r>
      <w:r w:rsidR="00E620CC">
        <w:rPr>
          <w:szCs w:val="24"/>
        </w:rPr>
        <w:t>u pilsētai</w:t>
      </w:r>
      <w:r w:rsidR="00DF0E99">
        <w:rPr>
          <w:szCs w:val="24"/>
        </w:rPr>
        <w:t>, potenciāli arī Carnikavai</w:t>
      </w:r>
      <w:r w:rsidR="009664EF">
        <w:rPr>
          <w:szCs w:val="24"/>
        </w:rPr>
        <w:t>, palielināt sabiedriskā transporta izmantošanu ikdienā, attīstīt esošos un veidot jaunus mobilitātes punktus pie dzelzceļa stacijām.</w:t>
      </w:r>
    </w:p>
    <w:p w14:paraId="270773B0" w14:textId="2A89E3B1" w:rsidR="000D5D75" w:rsidRDefault="000D5D75" w:rsidP="008E5B4E">
      <w:pPr>
        <w:spacing w:after="0"/>
        <w:rPr>
          <w:szCs w:val="24"/>
        </w:rPr>
      </w:pPr>
      <w:r>
        <w:rPr>
          <w:szCs w:val="24"/>
        </w:rPr>
        <w:t>Ādažu novada pašvaldība 2022.gada 23.novembrī pieņēma lēmumu Nr.</w:t>
      </w:r>
      <w:r w:rsidRPr="000D5D75">
        <w:rPr>
          <w:color w:val="000000"/>
        </w:rPr>
        <w:t xml:space="preserve"> </w:t>
      </w:r>
      <w:r>
        <w:rPr>
          <w:color w:val="000000"/>
        </w:rPr>
        <w:t xml:space="preserve">558 “Par Ādažu novada teritorijas plānojuma izstrādes uzsākšanu” un apstiprināja darba uzdevumu. Saskaņā ar Administratīvo teritoriju un apdzīvoto vietu likuma Pārejas noteikumu 17.punktu apvienotajā pašvaldībām jauni teritorijas plānojumi jāizstrādā līdz 2025.gada 31.decembrim. Ādažu novada teritorijas plānojums tiks izstrādāts laika posmam no 2025.-2037. gadam. </w:t>
      </w:r>
    </w:p>
    <w:p w14:paraId="5A2E705A" w14:textId="42990556" w:rsidR="006834BF" w:rsidRDefault="006834BF" w:rsidP="009664EF">
      <w:pPr>
        <w:spacing w:after="0"/>
        <w:rPr>
          <w:szCs w:val="24"/>
        </w:rPr>
      </w:pPr>
    </w:p>
    <w:p w14:paraId="036E8984" w14:textId="77777777" w:rsidR="006834BF" w:rsidRDefault="006834BF" w:rsidP="009664EF">
      <w:pPr>
        <w:spacing w:after="0"/>
        <w:rPr>
          <w:szCs w:val="24"/>
        </w:rPr>
      </w:pPr>
    </w:p>
    <w:p w14:paraId="554305EC" w14:textId="77777777" w:rsidR="004651CB" w:rsidRDefault="004651CB" w:rsidP="004651CB">
      <w:pPr>
        <w:jc w:val="right"/>
        <w:rPr>
          <w:szCs w:val="24"/>
        </w:rPr>
      </w:pPr>
    </w:p>
    <w:sectPr w:rsidR="004651CB" w:rsidSect="00DF2051">
      <w:headerReference w:type="first" r:id="rId35"/>
      <w:footerReference w:type="first" r:id="rId36"/>
      <w:pgSz w:w="16838" w:h="11906" w:orient="landscape"/>
      <w:pgMar w:top="1701"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8AD93" w14:textId="77777777" w:rsidR="00DA49B8" w:rsidRDefault="00DA49B8" w:rsidP="00E767E0">
      <w:r>
        <w:separator/>
      </w:r>
    </w:p>
  </w:endnote>
  <w:endnote w:type="continuationSeparator" w:id="0">
    <w:p w14:paraId="00962DA0" w14:textId="77777777" w:rsidR="00DA49B8" w:rsidRDefault="00DA49B8" w:rsidP="00E7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at Arial">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726715"/>
      <w:docPartObj>
        <w:docPartGallery w:val="Page Numbers (Bottom of Page)"/>
        <w:docPartUnique/>
      </w:docPartObj>
    </w:sdtPr>
    <w:sdtEndPr>
      <w:rPr>
        <w:noProof/>
      </w:rPr>
    </w:sdtEndPr>
    <w:sdtContent>
      <w:p w14:paraId="4ECBD697" w14:textId="13212E12" w:rsidR="008D7242" w:rsidRDefault="008D72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8AFC8E" w14:textId="77777777" w:rsidR="008D7242" w:rsidRDefault="008D72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3A294" w14:textId="77777777" w:rsidR="00C8441A" w:rsidRDefault="00C8441A" w:rsidP="009F0322">
    <w:pPr>
      <w:pStyle w:val="Footer"/>
      <w:jc w:val="center"/>
    </w:pPr>
    <w:r>
      <w:fldChar w:fldCharType="begin"/>
    </w:r>
    <w:r>
      <w:instrText xml:space="preserve"> PAGE   \* MERGEFORMAT </w:instrText>
    </w:r>
    <w:r>
      <w:fldChar w:fldCharType="separate"/>
    </w:r>
    <w:r w:rsidR="00A53AA2">
      <w:rPr>
        <w:noProof/>
      </w:rPr>
      <w:t>2</w:t>
    </w:r>
    <w:r>
      <w:fldChar w:fldCharType="end"/>
    </w:r>
  </w:p>
  <w:p w14:paraId="73C0C5A7" w14:textId="77777777" w:rsidR="00C8441A" w:rsidRDefault="00C84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F87CB" w14:textId="77777777" w:rsidR="00DA49B8" w:rsidRDefault="00DA49B8" w:rsidP="00E767E0">
      <w:r>
        <w:separator/>
      </w:r>
    </w:p>
  </w:footnote>
  <w:footnote w:type="continuationSeparator" w:id="0">
    <w:p w14:paraId="7E33E706" w14:textId="77777777" w:rsidR="00DA49B8" w:rsidRDefault="00DA49B8" w:rsidP="00E76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42BC" w14:textId="7367865F" w:rsidR="003A25A6" w:rsidRPr="003A25A6" w:rsidRDefault="003A25A6" w:rsidP="003A25A6">
    <w:pPr>
      <w:pStyle w:val="Header"/>
      <w:pBdr>
        <w:bottom w:val="thinThickSmallGap" w:sz="12" w:space="1" w:color="2F549D"/>
      </w:pBdr>
      <w:ind w:left="709" w:right="-2"/>
      <w:jc w:val="center"/>
      <w:rPr>
        <w:i/>
      </w:rPr>
    </w:pPr>
    <w:r>
      <w:rPr>
        <w:noProof/>
      </w:rPr>
      <w:drawing>
        <wp:anchor distT="0" distB="0" distL="114300" distR="114300" simplePos="0" relativeHeight="251660288" behindDoc="0" locked="0" layoutInCell="1" allowOverlap="1" wp14:anchorId="7A0DD603" wp14:editId="7FD82680">
          <wp:simplePos x="0" y="0"/>
          <wp:positionH relativeFrom="column">
            <wp:posOffset>23495</wp:posOffset>
          </wp:positionH>
          <wp:positionV relativeFrom="paragraph">
            <wp:posOffset>-69215</wp:posOffset>
          </wp:positionV>
          <wp:extent cx="276225" cy="323131"/>
          <wp:effectExtent l="0" t="0" r="0" b="1270"/>
          <wp:wrapNone/>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1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7F69">
      <w:rPr>
        <w:i/>
      </w:rPr>
      <w:t xml:space="preserve"> </w:t>
    </w:r>
    <w:r w:rsidR="00686CEF" w:rsidRPr="00686CEF">
      <w:rPr>
        <w:i/>
      </w:rPr>
      <w:t>Ādažu novada un Carnikavas novada teritorijas plānojumu Vides pārskatu monitoringa ziņojums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F94E" w14:textId="5AF1438E" w:rsidR="008E5B4E" w:rsidRPr="0022229C" w:rsidRDefault="008E5B4E" w:rsidP="008E5B4E">
    <w:pPr>
      <w:pStyle w:val="Header"/>
      <w:pBdr>
        <w:bottom w:val="thinThickSmallGap" w:sz="12" w:space="1" w:color="2F549D"/>
      </w:pBdr>
      <w:ind w:left="709" w:right="-2"/>
      <w:jc w:val="center"/>
      <w:rPr>
        <w:i/>
        <w:sz w:val="22"/>
        <w:szCs w:val="20"/>
      </w:rPr>
    </w:pPr>
    <w:r w:rsidRPr="0022229C">
      <w:rPr>
        <w:noProof/>
        <w:sz w:val="22"/>
        <w:szCs w:val="20"/>
      </w:rPr>
      <w:drawing>
        <wp:anchor distT="0" distB="0" distL="114300" distR="114300" simplePos="0" relativeHeight="251662336" behindDoc="0" locked="0" layoutInCell="1" allowOverlap="1" wp14:anchorId="45552491" wp14:editId="6E689E06">
          <wp:simplePos x="0" y="0"/>
          <wp:positionH relativeFrom="column">
            <wp:posOffset>23495</wp:posOffset>
          </wp:positionH>
          <wp:positionV relativeFrom="paragraph">
            <wp:posOffset>-69215</wp:posOffset>
          </wp:positionV>
          <wp:extent cx="276225" cy="323131"/>
          <wp:effectExtent l="0" t="0" r="0" b="1270"/>
          <wp:wrapNone/>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1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229C">
      <w:rPr>
        <w:i/>
        <w:sz w:val="22"/>
        <w:szCs w:val="20"/>
      </w:rPr>
      <w:t xml:space="preserve"> </w:t>
    </w:r>
    <w:bookmarkStart w:id="0" w:name="_Hlk121127422"/>
    <w:r w:rsidRPr="0022229C">
      <w:rPr>
        <w:i/>
        <w:sz w:val="22"/>
        <w:szCs w:val="20"/>
      </w:rPr>
      <w:t xml:space="preserve">Ādažu novada </w:t>
    </w:r>
    <w:r w:rsidR="00686CEF">
      <w:rPr>
        <w:i/>
        <w:sz w:val="22"/>
        <w:szCs w:val="20"/>
      </w:rPr>
      <w:t>un Carnikavas novada teritorijas plānojumu Vides pārskatu</w:t>
    </w:r>
    <w:r w:rsidRPr="0022229C">
      <w:rPr>
        <w:i/>
        <w:sz w:val="22"/>
        <w:szCs w:val="20"/>
      </w:rPr>
      <w:t xml:space="preserve"> monitoringa ziņojums</w:t>
    </w:r>
    <w:bookmarkEnd w:id="0"/>
  </w:p>
  <w:p w14:paraId="008B0F77" w14:textId="77777777" w:rsidR="008E5B4E" w:rsidRPr="003A25A6" w:rsidRDefault="008E5B4E" w:rsidP="003A2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42ED"/>
    <w:multiLevelType w:val="hybridMultilevel"/>
    <w:tmpl w:val="148EE834"/>
    <w:lvl w:ilvl="0" w:tplc="2EC2279C">
      <w:start w:val="1"/>
      <w:numFmt w:val="decimal"/>
      <w:pStyle w:val="Heading3"/>
      <w:lvlText w:val="%1. attēls."/>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40D3C"/>
    <w:multiLevelType w:val="hybridMultilevel"/>
    <w:tmpl w:val="DD1E834C"/>
    <w:lvl w:ilvl="0" w:tplc="607022B0">
      <w:start w:val="1"/>
      <w:numFmt w:val="decimal"/>
      <w:pStyle w:val="Heading4"/>
      <w:lvlText w:val="%1. tabula."/>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56EEB"/>
    <w:multiLevelType w:val="multilevel"/>
    <w:tmpl w:val="04260025"/>
    <w:styleLink w:val="Style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5154A4"/>
    <w:multiLevelType w:val="multilevel"/>
    <w:tmpl w:val="73EA3390"/>
    <w:lvl w:ilvl="0">
      <w:start w:val="1"/>
      <w:numFmt w:val="decimal"/>
      <w:lvlText w:val="%1."/>
      <w:lvlJc w:val="left"/>
      <w:pPr>
        <w:ind w:left="360" w:hanging="360"/>
      </w:pPr>
      <w:rPr>
        <w:rFonts w:hint="default"/>
        <w:b/>
        <w:i w:val="0"/>
        <w:color w:val="2F549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5C1360"/>
    <w:multiLevelType w:val="hybridMultilevel"/>
    <w:tmpl w:val="FA1A69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C6E5907"/>
    <w:multiLevelType w:val="hybridMultilevel"/>
    <w:tmpl w:val="1828F9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A0257E9"/>
    <w:multiLevelType w:val="hybridMultilevel"/>
    <w:tmpl w:val="700015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A5C77EA"/>
    <w:multiLevelType w:val="hybridMultilevel"/>
    <w:tmpl w:val="DC8436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B1D5104"/>
    <w:multiLevelType w:val="hybridMultilevel"/>
    <w:tmpl w:val="882CA6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79706760">
    <w:abstractNumId w:val="3"/>
  </w:num>
  <w:num w:numId="2" w16cid:durableId="104737410">
    <w:abstractNumId w:val="2"/>
  </w:num>
  <w:num w:numId="3" w16cid:durableId="1344480242">
    <w:abstractNumId w:val="0"/>
  </w:num>
  <w:num w:numId="4" w16cid:durableId="251396929">
    <w:abstractNumId w:val="1"/>
  </w:num>
  <w:num w:numId="5" w16cid:durableId="1451782578">
    <w:abstractNumId w:val="8"/>
  </w:num>
  <w:num w:numId="6" w16cid:durableId="2135364042">
    <w:abstractNumId w:val="4"/>
  </w:num>
  <w:num w:numId="7" w16cid:durableId="222372954">
    <w:abstractNumId w:val="6"/>
  </w:num>
  <w:num w:numId="8" w16cid:durableId="1369336433">
    <w:abstractNumId w:val="5"/>
  </w:num>
  <w:num w:numId="9" w16cid:durableId="94130713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C6D"/>
    <w:rsid w:val="00001B87"/>
    <w:rsid w:val="0000340B"/>
    <w:rsid w:val="00003ACA"/>
    <w:rsid w:val="00004E62"/>
    <w:rsid w:val="0000521F"/>
    <w:rsid w:val="0000781D"/>
    <w:rsid w:val="00007F69"/>
    <w:rsid w:val="00010419"/>
    <w:rsid w:val="000104B4"/>
    <w:rsid w:val="000129D3"/>
    <w:rsid w:val="000150D6"/>
    <w:rsid w:val="00015A7B"/>
    <w:rsid w:val="00017779"/>
    <w:rsid w:val="00017A0E"/>
    <w:rsid w:val="0002012C"/>
    <w:rsid w:val="00021EDC"/>
    <w:rsid w:val="00021F9F"/>
    <w:rsid w:val="0002273C"/>
    <w:rsid w:val="00022D03"/>
    <w:rsid w:val="000231BE"/>
    <w:rsid w:val="00024AE5"/>
    <w:rsid w:val="00024D7A"/>
    <w:rsid w:val="000301C5"/>
    <w:rsid w:val="00031FE5"/>
    <w:rsid w:val="00032117"/>
    <w:rsid w:val="00033F8A"/>
    <w:rsid w:val="00036C70"/>
    <w:rsid w:val="000370E3"/>
    <w:rsid w:val="0003763F"/>
    <w:rsid w:val="0003789B"/>
    <w:rsid w:val="00040D93"/>
    <w:rsid w:val="000420A1"/>
    <w:rsid w:val="00042657"/>
    <w:rsid w:val="00043649"/>
    <w:rsid w:val="000447D3"/>
    <w:rsid w:val="00045B37"/>
    <w:rsid w:val="000471BF"/>
    <w:rsid w:val="00062165"/>
    <w:rsid w:val="00062A03"/>
    <w:rsid w:val="00062D6D"/>
    <w:rsid w:val="00062D6E"/>
    <w:rsid w:val="00062E62"/>
    <w:rsid w:val="00063C88"/>
    <w:rsid w:val="0006415B"/>
    <w:rsid w:val="00065926"/>
    <w:rsid w:val="00071130"/>
    <w:rsid w:val="00071F10"/>
    <w:rsid w:val="00073C59"/>
    <w:rsid w:val="00075E44"/>
    <w:rsid w:val="00076416"/>
    <w:rsid w:val="00076613"/>
    <w:rsid w:val="00077D82"/>
    <w:rsid w:val="00084209"/>
    <w:rsid w:val="00084932"/>
    <w:rsid w:val="00085210"/>
    <w:rsid w:val="0008606B"/>
    <w:rsid w:val="000875DD"/>
    <w:rsid w:val="000879B9"/>
    <w:rsid w:val="00090853"/>
    <w:rsid w:val="00090B5D"/>
    <w:rsid w:val="000914E3"/>
    <w:rsid w:val="00093727"/>
    <w:rsid w:val="00095CC0"/>
    <w:rsid w:val="000963E6"/>
    <w:rsid w:val="000977B9"/>
    <w:rsid w:val="000A205D"/>
    <w:rsid w:val="000A2E0C"/>
    <w:rsid w:val="000A33FD"/>
    <w:rsid w:val="000A3A97"/>
    <w:rsid w:val="000A3E59"/>
    <w:rsid w:val="000A412B"/>
    <w:rsid w:val="000A5C85"/>
    <w:rsid w:val="000A6148"/>
    <w:rsid w:val="000A71C9"/>
    <w:rsid w:val="000A78CC"/>
    <w:rsid w:val="000B15E0"/>
    <w:rsid w:val="000B18F1"/>
    <w:rsid w:val="000C02E2"/>
    <w:rsid w:val="000C142F"/>
    <w:rsid w:val="000C1F9E"/>
    <w:rsid w:val="000C24DB"/>
    <w:rsid w:val="000C4418"/>
    <w:rsid w:val="000C4CEE"/>
    <w:rsid w:val="000C4F11"/>
    <w:rsid w:val="000C5A73"/>
    <w:rsid w:val="000C63EB"/>
    <w:rsid w:val="000C6D51"/>
    <w:rsid w:val="000C76C7"/>
    <w:rsid w:val="000D0251"/>
    <w:rsid w:val="000D3490"/>
    <w:rsid w:val="000D3B1E"/>
    <w:rsid w:val="000D3EDA"/>
    <w:rsid w:val="000D4739"/>
    <w:rsid w:val="000D5D75"/>
    <w:rsid w:val="000D70E0"/>
    <w:rsid w:val="000D7BDA"/>
    <w:rsid w:val="000E121C"/>
    <w:rsid w:val="000E136A"/>
    <w:rsid w:val="000E13A7"/>
    <w:rsid w:val="000E197D"/>
    <w:rsid w:val="000E1D4C"/>
    <w:rsid w:val="000E5A14"/>
    <w:rsid w:val="000E6F03"/>
    <w:rsid w:val="000E75E6"/>
    <w:rsid w:val="000E77A3"/>
    <w:rsid w:val="000F0968"/>
    <w:rsid w:val="000F4E3F"/>
    <w:rsid w:val="000F6609"/>
    <w:rsid w:val="000F6D22"/>
    <w:rsid w:val="00100683"/>
    <w:rsid w:val="00100753"/>
    <w:rsid w:val="00101512"/>
    <w:rsid w:val="0010263D"/>
    <w:rsid w:val="0010389B"/>
    <w:rsid w:val="00104614"/>
    <w:rsid w:val="00104E26"/>
    <w:rsid w:val="00107587"/>
    <w:rsid w:val="00107A24"/>
    <w:rsid w:val="001112AA"/>
    <w:rsid w:val="00111F17"/>
    <w:rsid w:val="00112312"/>
    <w:rsid w:val="00113DBF"/>
    <w:rsid w:val="00113E6A"/>
    <w:rsid w:val="00113F2D"/>
    <w:rsid w:val="00114B6F"/>
    <w:rsid w:val="00114C58"/>
    <w:rsid w:val="00115A9C"/>
    <w:rsid w:val="00116515"/>
    <w:rsid w:val="00116C9A"/>
    <w:rsid w:val="0012014B"/>
    <w:rsid w:val="001201E0"/>
    <w:rsid w:val="00122B52"/>
    <w:rsid w:val="00122BDA"/>
    <w:rsid w:val="00124BCB"/>
    <w:rsid w:val="00125DB0"/>
    <w:rsid w:val="0012666F"/>
    <w:rsid w:val="00130184"/>
    <w:rsid w:val="001305D0"/>
    <w:rsid w:val="00130E9D"/>
    <w:rsid w:val="00131600"/>
    <w:rsid w:val="00132AF8"/>
    <w:rsid w:val="00133317"/>
    <w:rsid w:val="00135C5D"/>
    <w:rsid w:val="001362F4"/>
    <w:rsid w:val="00136A23"/>
    <w:rsid w:val="00136EBF"/>
    <w:rsid w:val="00140208"/>
    <w:rsid w:val="001407D5"/>
    <w:rsid w:val="00140DBB"/>
    <w:rsid w:val="00142E53"/>
    <w:rsid w:val="00143580"/>
    <w:rsid w:val="001446E6"/>
    <w:rsid w:val="00144C85"/>
    <w:rsid w:val="00146691"/>
    <w:rsid w:val="00146ABA"/>
    <w:rsid w:val="00146C7B"/>
    <w:rsid w:val="00146F2B"/>
    <w:rsid w:val="001506B2"/>
    <w:rsid w:val="00150D19"/>
    <w:rsid w:val="00151308"/>
    <w:rsid w:val="001520C7"/>
    <w:rsid w:val="001669B8"/>
    <w:rsid w:val="00167532"/>
    <w:rsid w:val="00167533"/>
    <w:rsid w:val="0017058A"/>
    <w:rsid w:val="001708DB"/>
    <w:rsid w:val="001709A1"/>
    <w:rsid w:val="001738A4"/>
    <w:rsid w:val="00174558"/>
    <w:rsid w:val="001756BD"/>
    <w:rsid w:val="00175ED2"/>
    <w:rsid w:val="00177AA8"/>
    <w:rsid w:val="00180C37"/>
    <w:rsid w:val="001819CA"/>
    <w:rsid w:val="001848F3"/>
    <w:rsid w:val="00186090"/>
    <w:rsid w:val="00192368"/>
    <w:rsid w:val="00194291"/>
    <w:rsid w:val="00194D3C"/>
    <w:rsid w:val="00195309"/>
    <w:rsid w:val="001A179E"/>
    <w:rsid w:val="001A230D"/>
    <w:rsid w:val="001A3552"/>
    <w:rsid w:val="001A38BB"/>
    <w:rsid w:val="001A38C4"/>
    <w:rsid w:val="001A3CE7"/>
    <w:rsid w:val="001A4BC3"/>
    <w:rsid w:val="001A6B53"/>
    <w:rsid w:val="001A6F65"/>
    <w:rsid w:val="001A7EAC"/>
    <w:rsid w:val="001B17BD"/>
    <w:rsid w:val="001B3353"/>
    <w:rsid w:val="001B485E"/>
    <w:rsid w:val="001B5107"/>
    <w:rsid w:val="001B57EF"/>
    <w:rsid w:val="001B62F7"/>
    <w:rsid w:val="001B6C2C"/>
    <w:rsid w:val="001C18E3"/>
    <w:rsid w:val="001C3915"/>
    <w:rsid w:val="001C4B09"/>
    <w:rsid w:val="001C52A7"/>
    <w:rsid w:val="001C6A63"/>
    <w:rsid w:val="001C7EB3"/>
    <w:rsid w:val="001D011E"/>
    <w:rsid w:val="001D0AE2"/>
    <w:rsid w:val="001D2FD1"/>
    <w:rsid w:val="001D3596"/>
    <w:rsid w:val="001D3B8D"/>
    <w:rsid w:val="001D3C98"/>
    <w:rsid w:val="001D3CCB"/>
    <w:rsid w:val="001D3EF8"/>
    <w:rsid w:val="001D4714"/>
    <w:rsid w:val="001D7CDE"/>
    <w:rsid w:val="001E125B"/>
    <w:rsid w:val="001E13D8"/>
    <w:rsid w:val="001E41A1"/>
    <w:rsid w:val="001E4EF5"/>
    <w:rsid w:val="001E6796"/>
    <w:rsid w:val="001E7AC3"/>
    <w:rsid w:val="001F017B"/>
    <w:rsid w:val="001F0641"/>
    <w:rsid w:val="001F477A"/>
    <w:rsid w:val="001F5AD0"/>
    <w:rsid w:val="001F69E5"/>
    <w:rsid w:val="001F7BED"/>
    <w:rsid w:val="001F7C05"/>
    <w:rsid w:val="001F7EDF"/>
    <w:rsid w:val="00200978"/>
    <w:rsid w:val="00200CA5"/>
    <w:rsid w:val="00201F26"/>
    <w:rsid w:val="00202D62"/>
    <w:rsid w:val="00203CC4"/>
    <w:rsid w:val="00204AEF"/>
    <w:rsid w:val="00205583"/>
    <w:rsid w:val="002061E7"/>
    <w:rsid w:val="00207BB8"/>
    <w:rsid w:val="00210112"/>
    <w:rsid w:val="00210B8E"/>
    <w:rsid w:val="00210C91"/>
    <w:rsid w:val="0021171F"/>
    <w:rsid w:val="00212625"/>
    <w:rsid w:val="00212E40"/>
    <w:rsid w:val="00213123"/>
    <w:rsid w:val="0022035E"/>
    <w:rsid w:val="00220D0D"/>
    <w:rsid w:val="00221DFB"/>
    <w:rsid w:val="0022229C"/>
    <w:rsid w:val="0022276E"/>
    <w:rsid w:val="00225087"/>
    <w:rsid w:val="00225429"/>
    <w:rsid w:val="00227525"/>
    <w:rsid w:val="0023037E"/>
    <w:rsid w:val="00232D0E"/>
    <w:rsid w:val="0023392F"/>
    <w:rsid w:val="00233EF6"/>
    <w:rsid w:val="002352D1"/>
    <w:rsid w:val="00235915"/>
    <w:rsid w:val="002359D9"/>
    <w:rsid w:val="00236850"/>
    <w:rsid w:val="00240981"/>
    <w:rsid w:val="002419BB"/>
    <w:rsid w:val="00241A88"/>
    <w:rsid w:val="0024284B"/>
    <w:rsid w:val="002439AD"/>
    <w:rsid w:val="0024495A"/>
    <w:rsid w:val="002450D1"/>
    <w:rsid w:val="00245BE7"/>
    <w:rsid w:val="00246D85"/>
    <w:rsid w:val="00253098"/>
    <w:rsid w:val="00254266"/>
    <w:rsid w:val="00255A2D"/>
    <w:rsid w:val="002579C4"/>
    <w:rsid w:val="002605E3"/>
    <w:rsid w:val="00261645"/>
    <w:rsid w:val="0026386D"/>
    <w:rsid w:val="00265B59"/>
    <w:rsid w:val="00267BDE"/>
    <w:rsid w:val="00270EC8"/>
    <w:rsid w:val="0027271B"/>
    <w:rsid w:val="00272722"/>
    <w:rsid w:val="0027291D"/>
    <w:rsid w:val="00272B02"/>
    <w:rsid w:val="00273368"/>
    <w:rsid w:val="00280B37"/>
    <w:rsid w:val="00281895"/>
    <w:rsid w:val="0028325E"/>
    <w:rsid w:val="002845F7"/>
    <w:rsid w:val="00284CF5"/>
    <w:rsid w:val="00284ED9"/>
    <w:rsid w:val="0028506F"/>
    <w:rsid w:val="00285201"/>
    <w:rsid w:val="002859EE"/>
    <w:rsid w:val="00285A51"/>
    <w:rsid w:val="002866BB"/>
    <w:rsid w:val="00286A94"/>
    <w:rsid w:val="00286E00"/>
    <w:rsid w:val="002870E6"/>
    <w:rsid w:val="00287B07"/>
    <w:rsid w:val="00287B08"/>
    <w:rsid w:val="00290EDC"/>
    <w:rsid w:val="00291D56"/>
    <w:rsid w:val="0029211C"/>
    <w:rsid w:val="002934D8"/>
    <w:rsid w:val="002935E3"/>
    <w:rsid w:val="00294873"/>
    <w:rsid w:val="002952E4"/>
    <w:rsid w:val="00295454"/>
    <w:rsid w:val="002956C2"/>
    <w:rsid w:val="002A107F"/>
    <w:rsid w:val="002A1D55"/>
    <w:rsid w:val="002A2400"/>
    <w:rsid w:val="002A2C19"/>
    <w:rsid w:val="002A2E8A"/>
    <w:rsid w:val="002A4EE6"/>
    <w:rsid w:val="002A7552"/>
    <w:rsid w:val="002B0418"/>
    <w:rsid w:val="002B09F4"/>
    <w:rsid w:val="002B116A"/>
    <w:rsid w:val="002B2DA7"/>
    <w:rsid w:val="002B2F4B"/>
    <w:rsid w:val="002B387F"/>
    <w:rsid w:val="002B4AC7"/>
    <w:rsid w:val="002B6804"/>
    <w:rsid w:val="002B6DF6"/>
    <w:rsid w:val="002B7B37"/>
    <w:rsid w:val="002B7FCE"/>
    <w:rsid w:val="002C05D8"/>
    <w:rsid w:val="002C0628"/>
    <w:rsid w:val="002C3139"/>
    <w:rsid w:val="002C432F"/>
    <w:rsid w:val="002C6182"/>
    <w:rsid w:val="002C6198"/>
    <w:rsid w:val="002C7A3A"/>
    <w:rsid w:val="002D23F1"/>
    <w:rsid w:val="002D2FE7"/>
    <w:rsid w:val="002D3D2A"/>
    <w:rsid w:val="002D72FC"/>
    <w:rsid w:val="002E3A0F"/>
    <w:rsid w:val="002E40C6"/>
    <w:rsid w:val="002E41DB"/>
    <w:rsid w:val="002E5173"/>
    <w:rsid w:val="002E5C29"/>
    <w:rsid w:val="002E63A5"/>
    <w:rsid w:val="002E6592"/>
    <w:rsid w:val="002E6F7B"/>
    <w:rsid w:val="002F26D4"/>
    <w:rsid w:val="002F3467"/>
    <w:rsid w:val="002F3756"/>
    <w:rsid w:val="002F38C4"/>
    <w:rsid w:val="002F39B5"/>
    <w:rsid w:val="002F3AE9"/>
    <w:rsid w:val="002F41EC"/>
    <w:rsid w:val="002F54C5"/>
    <w:rsid w:val="002F56B5"/>
    <w:rsid w:val="002F5C87"/>
    <w:rsid w:val="00300B7C"/>
    <w:rsid w:val="003011AD"/>
    <w:rsid w:val="00301D57"/>
    <w:rsid w:val="00302A88"/>
    <w:rsid w:val="003045FE"/>
    <w:rsid w:val="00304E1E"/>
    <w:rsid w:val="00305A32"/>
    <w:rsid w:val="00306CF4"/>
    <w:rsid w:val="003075D4"/>
    <w:rsid w:val="0031077F"/>
    <w:rsid w:val="003110C6"/>
    <w:rsid w:val="003127D0"/>
    <w:rsid w:val="003138E3"/>
    <w:rsid w:val="003158D8"/>
    <w:rsid w:val="00315BCA"/>
    <w:rsid w:val="00316795"/>
    <w:rsid w:val="00317127"/>
    <w:rsid w:val="00317FA4"/>
    <w:rsid w:val="00317FDE"/>
    <w:rsid w:val="003224D9"/>
    <w:rsid w:val="003228EF"/>
    <w:rsid w:val="00323CFC"/>
    <w:rsid w:val="003241BA"/>
    <w:rsid w:val="00325725"/>
    <w:rsid w:val="0032592D"/>
    <w:rsid w:val="00326BBA"/>
    <w:rsid w:val="00327F15"/>
    <w:rsid w:val="0033261D"/>
    <w:rsid w:val="00337B2E"/>
    <w:rsid w:val="00342C1E"/>
    <w:rsid w:val="003438FB"/>
    <w:rsid w:val="00345864"/>
    <w:rsid w:val="0034594E"/>
    <w:rsid w:val="00346B01"/>
    <w:rsid w:val="00346CBA"/>
    <w:rsid w:val="00346D14"/>
    <w:rsid w:val="00347751"/>
    <w:rsid w:val="0035172B"/>
    <w:rsid w:val="0035189F"/>
    <w:rsid w:val="00352252"/>
    <w:rsid w:val="00354059"/>
    <w:rsid w:val="00354B07"/>
    <w:rsid w:val="00354E8B"/>
    <w:rsid w:val="00354EB3"/>
    <w:rsid w:val="00355879"/>
    <w:rsid w:val="00356A08"/>
    <w:rsid w:val="00357AA6"/>
    <w:rsid w:val="00360701"/>
    <w:rsid w:val="00360F97"/>
    <w:rsid w:val="00361852"/>
    <w:rsid w:val="003619F2"/>
    <w:rsid w:val="003623C6"/>
    <w:rsid w:val="00362456"/>
    <w:rsid w:val="00364860"/>
    <w:rsid w:val="00365DD6"/>
    <w:rsid w:val="00365DF5"/>
    <w:rsid w:val="00366301"/>
    <w:rsid w:val="003665F6"/>
    <w:rsid w:val="003672DD"/>
    <w:rsid w:val="00367D14"/>
    <w:rsid w:val="00370713"/>
    <w:rsid w:val="0037074A"/>
    <w:rsid w:val="003711E5"/>
    <w:rsid w:val="00371597"/>
    <w:rsid w:val="003722B9"/>
    <w:rsid w:val="003738FD"/>
    <w:rsid w:val="00374379"/>
    <w:rsid w:val="003747AA"/>
    <w:rsid w:val="00375DA2"/>
    <w:rsid w:val="003761FB"/>
    <w:rsid w:val="00376437"/>
    <w:rsid w:val="00376E3F"/>
    <w:rsid w:val="00380085"/>
    <w:rsid w:val="00380EC0"/>
    <w:rsid w:val="00381A78"/>
    <w:rsid w:val="00381C38"/>
    <w:rsid w:val="00387174"/>
    <w:rsid w:val="0038743B"/>
    <w:rsid w:val="00387D15"/>
    <w:rsid w:val="00391953"/>
    <w:rsid w:val="00391D96"/>
    <w:rsid w:val="0039358E"/>
    <w:rsid w:val="00394E7D"/>
    <w:rsid w:val="00395CEC"/>
    <w:rsid w:val="00395F79"/>
    <w:rsid w:val="003A0A16"/>
    <w:rsid w:val="003A0C88"/>
    <w:rsid w:val="003A25A6"/>
    <w:rsid w:val="003A34B4"/>
    <w:rsid w:val="003A3C69"/>
    <w:rsid w:val="003A3F1C"/>
    <w:rsid w:val="003A4746"/>
    <w:rsid w:val="003A55FB"/>
    <w:rsid w:val="003A7611"/>
    <w:rsid w:val="003B04B9"/>
    <w:rsid w:val="003B123B"/>
    <w:rsid w:val="003B1CA0"/>
    <w:rsid w:val="003B201D"/>
    <w:rsid w:val="003B3349"/>
    <w:rsid w:val="003B4042"/>
    <w:rsid w:val="003B45DD"/>
    <w:rsid w:val="003B6306"/>
    <w:rsid w:val="003C1CF0"/>
    <w:rsid w:val="003C31BF"/>
    <w:rsid w:val="003C33A3"/>
    <w:rsid w:val="003C413B"/>
    <w:rsid w:val="003C5CCB"/>
    <w:rsid w:val="003C5D28"/>
    <w:rsid w:val="003C6164"/>
    <w:rsid w:val="003C6E04"/>
    <w:rsid w:val="003C78A2"/>
    <w:rsid w:val="003C7976"/>
    <w:rsid w:val="003C7DAC"/>
    <w:rsid w:val="003D02A7"/>
    <w:rsid w:val="003D1B64"/>
    <w:rsid w:val="003D295A"/>
    <w:rsid w:val="003D319B"/>
    <w:rsid w:val="003D329C"/>
    <w:rsid w:val="003D361A"/>
    <w:rsid w:val="003D471C"/>
    <w:rsid w:val="003D4F65"/>
    <w:rsid w:val="003D525B"/>
    <w:rsid w:val="003E3FE5"/>
    <w:rsid w:val="003E5461"/>
    <w:rsid w:val="003E5509"/>
    <w:rsid w:val="003E5F46"/>
    <w:rsid w:val="003E70B5"/>
    <w:rsid w:val="003E754F"/>
    <w:rsid w:val="003F08BA"/>
    <w:rsid w:val="003F0C1F"/>
    <w:rsid w:val="003F199A"/>
    <w:rsid w:val="003F3225"/>
    <w:rsid w:val="003F3B28"/>
    <w:rsid w:val="003F60C1"/>
    <w:rsid w:val="003F639D"/>
    <w:rsid w:val="003F7E80"/>
    <w:rsid w:val="00403BAF"/>
    <w:rsid w:val="0040432B"/>
    <w:rsid w:val="00404A78"/>
    <w:rsid w:val="00406FD1"/>
    <w:rsid w:val="0040715B"/>
    <w:rsid w:val="00410133"/>
    <w:rsid w:val="004102C1"/>
    <w:rsid w:val="004104F4"/>
    <w:rsid w:val="00410B95"/>
    <w:rsid w:val="0041158E"/>
    <w:rsid w:val="00411829"/>
    <w:rsid w:val="00413CF8"/>
    <w:rsid w:val="0041568A"/>
    <w:rsid w:val="004213FD"/>
    <w:rsid w:val="00422398"/>
    <w:rsid w:val="00423925"/>
    <w:rsid w:val="00426423"/>
    <w:rsid w:val="00427B64"/>
    <w:rsid w:val="00431259"/>
    <w:rsid w:val="00433288"/>
    <w:rsid w:val="00433B90"/>
    <w:rsid w:val="00434C6D"/>
    <w:rsid w:val="00436D1F"/>
    <w:rsid w:val="00441F26"/>
    <w:rsid w:val="00442A4C"/>
    <w:rsid w:val="00443949"/>
    <w:rsid w:val="00443A20"/>
    <w:rsid w:val="00443E97"/>
    <w:rsid w:val="004441B3"/>
    <w:rsid w:val="00444933"/>
    <w:rsid w:val="00445635"/>
    <w:rsid w:val="00447088"/>
    <w:rsid w:val="0044709B"/>
    <w:rsid w:val="004478BA"/>
    <w:rsid w:val="00447F06"/>
    <w:rsid w:val="00450F45"/>
    <w:rsid w:val="004521F3"/>
    <w:rsid w:val="00452BF9"/>
    <w:rsid w:val="004534C3"/>
    <w:rsid w:val="0045402E"/>
    <w:rsid w:val="00454B59"/>
    <w:rsid w:val="00454D10"/>
    <w:rsid w:val="00454DFC"/>
    <w:rsid w:val="00462BC0"/>
    <w:rsid w:val="0046313E"/>
    <w:rsid w:val="004651CB"/>
    <w:rsid w:val="00466A67"/>
    <w:rsid w:val="0046744E"/>
    <w:rsid w:val="00470357"/>
    <w:rsid w:val="00470F56"/>
    <w:rsid w:val="00471465"/>
    <w:rsid w:val="004720BF"/>
    <w:rsid w:val="004750D2"/>
    <w:rsid w:val="00475237"/>
    <w:rsid w:val="00475F50"/>
    <w:rsid w:val="00476CE8"/>
    <w:rsid w:val="00477F8D"/>
    <w:rsid w:val="004811AB"/>
    <w:rsid w:val="004815C2"/>
    <w:rsid w:val="00483222"/>
    <w:rsid w:val="00483D1D"/>
    <w:rsid w:val="00483EF2"/>
    <w:rsid w:val="00484320"/>
    <w:rsid w:val="00485305"/>
    <w:rsid w:val="00485696"/>
    <w:rsid w:val="00486544"/>
    <w:rsid w:val="00487593"/>
    <w:rsid w:val="004876D5"/>
    <w:rsid w:val="00487738"/>
    <w:rsid w:val="00487CCF"/>
    <w:rsid w:val="0049014C"/>
    <w:rsid w:val="00494D3A"/>
    <w:rsid w:val="0049525F"/>
    <w:rsid w:val="00495F66"/>
    <w:rsid w:val="00496171"/>
    <w:rsid w:val="00497B81"/>
    <w:rsid w:val="004A0165"/>
    <w:rsid w:val="004A06B8"/>
    <w:rsid w:val="004A0B01"/>
    <w:rsid w:val="004A1AF1"/>
    <w:rsid w:val="004A34DD"/>
    <w:rsid w:val="004A39E3"/>
    <w:rsid w:val="004A423F"/>
    <w:rsid w:val="004A5E13"/>
    <w:rsid w:val="004A6260"/>
    <w:rsid w:val="004A67F0"/>
    <w:rsid w:val="004A7F66"/>
    <w:rsid w:val="004B0A68"/>
    <w:rsid w:val="004B0B6F"/>
    <w:rsid w:val="004B0FFE"/>
    <w:rsid w:val="004B131D"/>
    <w:rsid w:val="004B1AFB"/>
    <w:rsid w:val="004B259E"/>
    <w:rsid w:val="004B31F8"/>
    <w:rsid w:val="004B44D0"/>
    <w:rsid w:val="004B6324"/>
    <w:rsid w:val="004C07F0"/>
    <w:rsid w:val="004C58D7"/>
    <w:rsid w:val="004C69D7"/>
    <w:rsid w:val="004C6C2F"/>
    <w:rsid w:val="004D264A"/>
    <w:rsid w:val="004D354A"/>
    <w:rsid w:val="004D36F6"/>
    <w:rsid w:val="004D6843"/>
    <w:rsid w:val="004E258D"/>
    <w:rsid w:val="004E25DE"/>
    <w:rsid w:val="004E3E4A"/>
    <w:rsid w:val="004E4656"/>
    <w:rsid w:val="004E60CF"/>
    <w:rsid w:val="004E61AB"/>
    <w:rsid w:val="004E6D8D"/>
    <w:rsid w:val="004E6E7B"/>
    <w:rsid w:val="004E7080"/>
    <w:rsid w:val="004F099E"/>
    <w:rsid w:val="004F0E55"/>
    <w:rsid w:val="004F17A1"/>
    <w:rsid w:val="004F23FB"/>
    <w:rsid w:val="004F248E"/>
    <w:rsid w:val="004F27C5"/>
    <w:rsid w:val="004F2A06"/>
    <w:rsid w:val="004F36C6"/>
    <w:rsid w:val="004F49D5"/>
    <w:rsid w:val="004F5E33"/>
    <w:rsid w:val="004F7F29"/>
    <w:rsid w:val="0050116A"/>
    <w:rsid w:val="005014B2"/>
    <w:rsid w:val="00502C43"/>
    <w:rsid w:val="00504DAB"/>
    <w:rsid w:val="00505707"/>
    <w:rsid w:val="0050709C"/>
    <w:rsid w:val="005076CD"/>
    <w:rsid w:val="00507747"/>
    <w:rsid w:val="00510DB5"/>
    <w:rsid w:val="00512314"/>
    <w:rsid w:val="00512ABD"/>
    <w:rsid w:val="00513B44"/>
    <w:rsid w:val="00514589"/>
    <w:rsid w:val="0051539D"/>
    <w:rsid w:val="00515B58"/>
    <w:rsid w:val="005162DD"/>
    <w:rsid w:val="00522B21"/>
    <w:rsid w:val="0052319E"/>
    <w:rsid w:val="00524159"/>
    <w:rsid w:val="0052500F"/>
    <w:rsid w:val="00525318"/>
    <w:rsid w:val="00525F98"/>
    <w:rsid w:val="00526E78"/>
    <w:rsid w:val="005275CE"/>
    <w:rsid w:val="00527E28"/>
    <w:rsid w:val="00532514"/>
    <w:rsid w:val="00532681"/>
    <w:rsid w:val="00532D33"/>
    <w:rsid w:val="00534307"/>
    <w:rsid w:val="00535132"/>
    <w:rsid w:val="005351C2"/>
    <w:rsid w:val="00536757"/>
    <w:rsid w:val="005369B9"/>
    <w:rsid w:val="00537E4B"/>
    <w:rsid w:val="005418A1"/>
    <w:rsid w:val="005418CF"/>
    <w:rsid w:val="00541B50"/>
    <w:rsid w:val="00541E19"/>
    <w:rsid w:val="00544290"/>
    <w:rsid w:val="005447C6"/>
    <w:rsid w:val="00547C76"/>
    <w:rsid w:val="00551D70"/>
    <w:rsid w:val="00552D2D"/>
    <w:rsid w:val="00555152"/>
    <w:rsid w:val="00555420"/>
    <w:rsid w:val="00555C12"/>
    <w:rsid w:val="005560AC"/>
    <w:rsid w:val="005577F6"/>
    <w:rsid w:val="00557F52"/>
    <w:rsid w:val="005607EA"/>
    <w:rsid w:val="005627A3"/>
    <w:rsid w:val="00564472"/>
    <w:rsid w:val="005703D1"/>
    <w:rsid w:val="00574246"/>
    <w:rsid w:val="00575446"/>
    <w:rsid w:val="00575D9A"/>
    <w:rsid w:val="00576BCB"/>
    <w:rsid w:val="00580231"/>
    <w:rsid w:val="005804B1"/>
    <w:rsid w:val="005809EB"/>
    <w:rsid w:val="0058293B"/>
    <w:rsid w:val="00582F18"/>
    <w:rsid w:val="00583AF1"/>
    <w:rsid w:val="00583D39"/>
    <w:rsid w:val="00584599"/>
    <w:rsid w:val="00585358"/>
    <w:rsid w:val="0058538C"/>
    <w:rsid w:val="0058604F"/>
    <w:rsid w:val="00586DF1"/>
    <w:rsid w:val="005908C1"/>
    <w:rsid w:val="00595C90"/>
    <w:rsid w:val="00596B0A"/>
    <w:rsid w:val="00597053"/>
    <w:rsid w:val="00597888"/>
    <w:rsid w:val="005A0F71"/>
    <w:rsid w:val="005A1506"/>
    <w:rsid w:val="005A2475"/>
    <w:rsid w:val="005A42D7"/>
    <w:rsid w:val="005A60FC"/>
    <w:rsid w:val="005A642E"/>
    <w:rsid w:val="005A74F3"/>
    <w:rsid w:val="005B08F2"/>
    <w:rsid w:val="005B0FA8"/>
    <w:rsid w:val="005B117A"/>
    <w:rsid w:val="005B1AA9"/>
    <w:rsid w:val="005B2097"/>
    <w:rsid w:val="005B586B"/>
    <w:rsid w:val="005B6878"/>
    <w:rsid w:val="005B753B"/>
    <w:rsid w:val="005B7638"/>
    <w:rsid w:val="005C2D96"/>
    <w:rsid w:val="005C3B1C"/>
    <w:rsid w:val="005C4877"/>
    <w:rsid w:val="005C49EF"/>
    <w:rsid w:val="005C4ADB"/>
    <w:rsid w:val="005C4F55"/>
    <w:rsid w:val="005C581B"/>
    <w:rsid w:val="005C5B58"/>
    <w:rsid w:val="005C63BF"/>
    <w:rsid w:val="005C683D"/>
    <w:rsid w:val="005C7BB7"/>
    <w:rsid w:val="005D03C2"/>
    <w:rsid w:val="005D0E5E"/>
    <w:rsid w:val="005D1686"/>
    <w:rsid w:val="005D21F0"/>
    <w:rsid w:val="005D2797"/>
    <w:rsid w:val="005D2DA4"/>
    <w:rsid w:val="005D3ECB"/>
    <w:rsid w:val="005D59DC"/>
    <w:rsid w:val="005D5E27"/>
    <w:rsid w:val="005D7156"/>
    <w:rsid w:val="005E1169"/>
    <w:rsid w:val="005E2427"/>
    <w:rsid w:val="005E316C"/>
    <w:rsid w:val="005E3706"/>
    <w:rsid w:val="005E5299"/>
    <w:rsid w:val="005F336E"/>
    <w:rsid w:val="005F6A37"/>
    <w:rsid w:val="006015BB"/>
    <w:rsid w:val="00603222"/>
    <w:rsid w:val="00604DCD"/>
    <w:rsid w:val="00607E2B"/>
    <w:rsid w:val="00612896"/>
    <w:rsid w:val="0061331E"/>
    <w:rsid w:val="006133F1"/>
    <w:rsid w:val="00614B87"/>
    <w:rsid w:val="00616250"/>
    <w:rsid w:val="006178FB"/>
    <w:rsid w:val="00621E33"/>
    <w:rsid w:val="006230FC"/>
    <w:rsid w:val="0062336E"/>
    <w:rsid w:val="00623F1B"/>
    <w:rsid w:val="00626472"/>
    <w:rsid w:val="0062648D"/>
    <w:rsid w:val="006270AA"/>
    <w:rsid w:val="00633006"/>
    <w:rsid w:val="006330C0"/>
    <w:rsid w:val="006350E2"/>
    <w:rsid w:val="0064010B"/>
    <w:rsid w:val="00640774"/>
    <w:rsid w:val="006408FA"/>
    <w:rsid w:val="0064169B"/>
    <w:rsid w:val="00642D77"/>
    <w:rsid w:val="00642EB1"/>
    <w:rsid w:val="00643CDC"/>
    <w:rsid w:val="00643D0A"/>
    <w:rsid w:val="00645202"/>
    <w:rsid w:val="006464CA"/>
    <w:rsid w:val="006465AA"/>
    <w:rsid w:val="00646B68"/>
    <w:rsid w:val="00647A68"/>
    <w:rsid w:val="00650813"/>
    <w:rsid w:val="006511E4"/>
    <w:rsid w:val="00651BB8"/>
    <w:rsid w:val="0065269F"/>
    <w:rsid w:val="006545A0"/>
    <w:rsid w:val="00660AC7"/>
    <w:rsid w:val="00663539"/>
    <w:rsid w:val="00664115"/>
    <w:rsid w:val="006651B2"/>
    <w:rsid w:val="00666A6B"/>
    <w:rsid w:val="00666E57"/>
    <w:rsid w:val="00670122"/>
    <w:rsid w:val="006715A6"/>
    <w:rsid w:val="0067195C"/>
    <w:rsid w:val="00672220"/>
    <w:rsid w:val="00673327"/>
    <w:rsid w:val="0067387E"/>
    <w:rsid w:val="00675446"/>
    <w:rsid w:val="006759C3"/>
    <w:rsid w:val="00675E98"/>
    <w:rsid w:val="00676CBE"/>
    <w:rsid w:val="00682746"/>
    <w:rsid w:val="006834BF"/>
    <w:rsid w:val="00683C0F"/>
    <w:rsid w:val="00686CEF"/>
    <w:rsid w:val="00687030"/>
    <w:rsid w:val="006872F2"/>
    <w:rsid w:val="00690C38"/>
    <w:rsid w:val="00691F47"/>
    <w:rsid w:val="00692A88"/>
    <w:rsid w:val="00692E63"/>
    <w:rsid w:val="006939D6"/>
    <w:rsid w:val="006945AE"/>
    <w:rsid w:val="00695013"/>
    <w:rsid w:val="00695D6E"/>
    <w:rsid w:val="006A039D"/>
    <w:rsid w:val="006A106E"/>
    <w:rsid w:val="006A1444"/>
    <w:rsid w:val="006A2413"/>
    <w:rsid w:val="006A36A8"/>
    <w:rsid w:val="006A4138"/>
    <w:rsid w:val="006A45B1"/>
    <w:rsid w:val="006A4E87"/>
    <w:rsid w:val="006A53EC"/>
    <w:rsid w:val="006A6706"/>
    <w:rsid w:val="006A7FF2"/>
    <w:rsid w:val="006B0BB1"/>
    <w:rsid w:val="006B20E5"/>
    <w:rsid w:val="006B4404"/>
    <w:rsid w:val="006B5AFF"/>
    <w:rsid w:val="006C2967"/>
    <w:rsid w:val="006C2AF1"/>
    <w:rsid w:val="006C2E3E"/>
    <w:rsid w:val="006C3BC7"/>
    <w:rsid w:val="006C5214"/>
    <w:rsid w:val="006C72F0"/>
    <w:rsid w:val="006D0C17"/>
    <w:rsid w:val="006D1220"/>
    <w:rsid w:val="006D2255"/>
    <w:rsid w:val="006D4E96"/>
    <w:rsid w:val="006D5BD3"/>
    <w:rsid w:val="006D5C82"/>
    <w:rsid w:val="006D6431"/>
    <w:rsid w:val="006D65CA"/>
    <w:rsid w:val="006D69FE"/>
    <w:rsid w:val="006E1D70"/>
    <w:rsid w:val="006E2E86"/>
    <w:rsid w:val="006E2F98"/>
    <w:rsid w:val="006E3F69"/>
    <w:rsid w:val="006E489E"/>
    <w:rsid w:val="006E4F8B"/>
    <w:rsid w:val="006E5612"/>
    <w:rsid w:val="006E67EE"/>
    <w:rsid w:val="006E6997"/>
    <w:rsid w:val="006F07AE"/>
    <w:rsid w:val="006F1125"/>
    <w:rsid w:val="006F2FD7"/>
    <w:rsid w:val="006F4657"/>
    <w:rsid w:val="006F582C"/>
    <w:rsid w:val="00701188"/>
    <w:rsid w:val="007020FB"/>
    <w:rsid w:val="007042C1"/>
    <w:rsid w:val="00705628"/>
    <w:rsid w:val="00705D19"/>
    <w:rsid w:val="00706637"/>
    <w:rsid w:val="00706F5D"/>
    <w:rsid w:val="00707C4A"/>
    <w:rsid w:val="00710352"/>
    <w:rsid w:val="00710EA7"/>
    <w:rsid w:val="007111F2"/>
    <w:rsid w:val="0071257E"/>
    <w:rsid w:val="007149F5"/>
    <w:rsid w:val="00716AD2"/>
    <w:rsid w:val="00716DFD"/>
    <w:rsid w:val="007173D6"/>
    <w:rsid w:val="0072066D"/>
    <w:rsid w:val="00721FD7"/>
    <w:rsid w:val="00722C68"/>
    <w:rsid w:val="00722FC1"/>
    <w:rsid w:val="0072381C"/>
    <w:rsid w:val="00723CEE"/>
    <w:rsid w:val="007245FA"/>
    <w:rsid w:val="00726570"/>
    <w:rsid w:val="0072759F"/>
    <w:rsid w:val="007306DD"/>
    <w:rsid w:val="0073084D"/>
    <w:rsid w:val="00730E4D"/>
    <w:rsid w:val="00731CAC"/>
    <w:rsid w:val="00735EA8"/>
    <w:rsid w:val="00736EB2"/>
    <w:rsid w:val="007379C7"/>
    <w:rsid w:val="00740944"/>
    <w:rsid w:val="00741495"/>
    <w:rsid w:val="00741EC6"/>
    <w:rsid w:val="007443C9"/>
    <w:rsid w:val="0074455E"/>
    <w:rsid w:val="00745C9E"/>
    <w:rsid w:val="007460C2"/>
    <w:rsid w:val="00746234"/>
    <w:rsid w:val="00746516"/>
    <w:rsid w:val="0074686C"/>
    <w:rsid w:val="00746C54"/>
    <w:rsid w:val="007474F9"/>
    <w:rsid w:val="0075174B"/>
    <w:rsid w:val="00751837"/>
    <w:rsid w:val="00751EB7"/>
    <w:rsid w:val="00753150"/>
    <w:rsid w:val="00753303"/>
    <w:rsid w:val="00757AE5"/>
    <w:rsid w:val="0077199F"/>
    <w:rsid w:val="0077356C"/>
    <w:rsid w:val="00773D98"/>
    <w:rsid w:val="00775CDB"/>
    <w:rsid w:val="007762D1"/>
    <w:rsid w:val="0077703A"/>
    <w:rsid w:val="0077720B"/>
    <w:rsid w:val="007816AD"/>
    <w:rsid w:val="00785373"/>
    <w:rsid w:val="007913A3"/>
    <w:rsid w:val="00791B7A"/>
    <w:rsid w:val="00792138"/>
    <w:rsid w:val="00792AA9"/>
    <w:rsid w:val="007942D2"/>
    <w:rsid w:val="0079433B"/>
    <w:rsid w:val="007958A3"/>
    <w:rsid w:val="00796C1E"/>
    <w:rsid w:val="00796E90"/>
    <w:rsid w:val="00797921"/>
    <w:rsid w:val="007A017E"/>
    <w:rsid w:val="007A23D6"/>
    <w:rsid w:val="007A243C"/>
    <w:rsid w:val="007A33EC"/>
    <w:rsid w:val="007A3B0D"/>
    <w:rsid w:val="007A3B94"/>
    <w:rsid w:val="007A5C4E"/>
    <w:rsid w:val="007A6AFB"/>
    <w:rsid w:val="007A72A4"/>
    <w:rsid w:val="007A7D36"/>
    <w:rsid w:val="007A7F95"/>
    <w:rsid w:val="007B1156"/>
    <w:rsid w:val="007B264C"/>
    <w:rsid w:val="007B5275"/>
    <w:rsid w:val="007B5438"/>
    <w:rsid w:val="007B6267"/>
    <w:rsid w:val="007B77A4"/>
    <w:rsid w:val="007C1252"/>
    <w:rsid w:val="007C249F"/>
    <w:rsid w:val="007C3F49"/>
    <w:rsid w:val="007C41B2"/>
    <w:rsid w:val="007C6CBE"/>
    <w:rsid w:val="007C79EE"/>
    <w:rsid w:val="007C7E8E"/>
    <w:rsid w:val="007D2299"/>
    <w:rsid w:val="007D2B5A"/>
    <w:rsid w:val="007D2BF0"/>
    <w:rsid w:val="007D2E8C"/>
    <w:rsid w:val="007D4B3F"/>
    <w:rsid w:val="007D5230"/>
    <w:rsid w:val="007D558E"/>
    <w:rsid w:val="007D5D52"/>
    <w:rsid w:val="007D7C1F"/>
    <w:rsid w:val="007E0AF2"/>
    <w:rsid w:val="007E1DCB"/>
    <w:rsid w:val="007E20C1"/>
    <w:rsid w:val="007E2375"/>
    <w:rsid w:val="007E3A80"/>
    <w:rsid w:val="007E3BD5"/>
    <w:rsid w:val="007E7657"/>
    <w:rsid w:val="007F142F"/>
    <w:rsid w:val="007F49D6"/>
    <w:rsid w:val="007F6079"/>
    <w:rsid w:val="007F6D96"/>
    <w:rsid w:val="007F7AE1"/>
    <w:rsid w:val="00800A7A"/>
    <w:rsid w:val="0080186D"/>
    <w:rsid w:val="00802034"/>
    <w:rsid w:val="00803AE2"/>
    <w:rsid w:val="008048EF"/>
    <w:rsid w:val="008072EB"/>
    <w:rsid w:val="00811750"/>
    <w:rsid w:val="0081248D"/>
    <w:rsid w:val="00813144"/>
    <w:rsid w:val="0081450F"/>
    <w:rsid w:val="00814A7E"/>
    <w:rsid w:val="00814F94"/>
    <w:rsid w:val="008178B7"/>
    <w:rsid w:val="00820007"/>
    <w:rsid w:val="008200A6"/>
    <w:rsid w:val="008202BB"/>
    <w:rsid w:val="008218BC"/>
    <w:rsid w:val="00822E26"/>
    <w:rsid w:val="00824137"/>
    <w:rsid w:val="0082777E"/>
    <w:rsid w:val="00827857"/>
    <w:rsid w:val="00827FA5"/>
    <w:rsid w:val="00830D79"/>
    <w:rsid w:val="0083133A"/>
    <w:rsid w:val="00831EB4"/>
    <w:rsid w:val="008323BA"/>
    <w:rsid w:val="0083571B"/>
    <w:rsid w:val="008371CC"/>
    <w:rsid w:val="00842D8F"/>
    <w:rsid w:val="00843B64"/>
    <w:rsid w:val="008459A6"/>
    <w:rsid w:val="00845B6C"/>
    <w:rsid w:val="0084731F"/>
    <w:rsid w:val="00852622"/>
    <w:rsid w:val="0085267B"/>
    <w:rsid w:val="00852E46"/>
    <w:rsid w:val="00852FFE"/>
    <w:rsid w:val="00853A85"/>
    <w:rsid w:val="00855042"/>
    <w:rsid w:val="008550EC"/>
    <w:rsid w:val="0085510A"/>
    <w:rsid w:val="00855597"/>
    <w:rsid w:val="0085584B"/>
    <w:rsid w:val="0085587A"/>
    <w:rsid w:val="00861233"/>
    <w:rsid w:val="00862A52"/>
    <w:rsid w:val="008637F2"/>
    <w:rsid w:val="0086660D"/>
    <w:rsid w:val="00866F11"/>
    <w:rsid w:val="00870E57"/>
    <w:rsid w:val="0087211A"/>
    <w:rsid w:val="0087279B"/>
    <w:rsid w:val="00873292"/>
    <w:rsid w:val="00874BA6"/>
    <w:rsid w:val="00875144"/>
    <w:rsid w:val="00876262"/>
    <w:rsid w:val="00876B25"/>
    <w:rsid w:val="00876F0E"/>
    <w:rsid w:val="0087744A"/>
    <w:rsid w:val="008805D4"/>
    <w:rsid w:val="00881447"/>
    <w:rsid w:val="008851D5"/>
    <w:rsid w:val="008852F0"/>
    <w:rsid w:val="00885E6F"/>
    <w:rsid w:val="0088625D"/>
    <w:rsid w:val="008865CF"/>
    <w:rsid w:val="00886C60"/>
    <w:rsid w:val="00891648"/>
    <w:rsid w:val="00892A63"/>
    <w:rsid w:val="008944ED"/>
    <w:rsid w:val="008948D0"/>
    <w:rsid w:val="008954BD"/>
    <w:rsid w:val="00895507"/>
    <w:rsid w:val="00896F11"/>
    <w:rsid w:val="00897976"/>
    <w:rsid w:val="008A1945"/>
    <w:rsid w:val="008A1E26"/>
    <w:rsid w:val="008A2140"/>
    <w:rsid w:val="008A361F"/>
    <w:rsid w:val="008A3AB0"/>
    <w:rsid w:val="008A4B4D"/>
    <w:rsid w:val="008A5698"/>
    <w:rsid w:val="008A580E"/>
    <w:rsid w:val="008A6A64"/>
    <w:rsid w:val="008A740A"/>
    <w:rsid w:val="008A7EFF"/>
    <w:rsid w:val="008B15EF"/>
    <w:rsid w:val="008B1D87"/>
    <w:rsid w:val="008B38DA"/>
    <w:rsid w:val="008B4AB0"/>
    <w:rsid w:val="008B52D6"/>
    <w:rsid w:val="008B75BC"/>
    <w:rsid w:val="008B7663"/>
    <w:rsid w:val="008B7BA2"/>
    <w:rsid w:val="008C0074"/>
    <w:rsid w:val="008C03A9"/>
    <w:rsid w:val="008C0DFE"/>
    <w:rsid w:val="008C17C0"/>
    <w:rsid w:val="008C3650"/>
    <w:rsid w:val="008C42D3"/>
    <w:rsid w:val="008C43E0"/>
    <w:rsid w:val="008C4F5C"/>
    <w:rsid w:val="008D0664"/>
    <w:rsid w:val="008D19A6"/>
    <w:rsid w:val="008D1AD1"/>
    <w:rsid w:val="008D1BD4"/>
    <w:rsid w:val="008D3BBD"/>
    <w:rsid w:val="008D608F"/>
    <w:rsid w:val="008D61CD"/>
    <w:rsid w:val="008D7242"/>
    <w:rsid w:val="008E1C61"/>
    <w:rsid w:val="008E1EC2"/>
    <w:rsid w:val="008E217C"/>
    <w:rsid w:val="008E31FF"/>
    <w:rsid w:val="008E3276"/>
    <w:rsid w:val="008E5B4E"/>
    <w:rsid w:val="008E60DD"/>
    <w:rsid w:val="008E6AA1"/>
    <w:rsid w:val="008F35A0"/>
    <w:rsid w:val="008F3A2D"/>
    <w:rsid w:val="008F6F1B"/>
    <w:rsid w:val="008F7ABF"/>
    <w:rsid w:val="00900EA2"/>
    <w:rsid w:val="009035DB"/>
    <w:rsid w:val="00905BC0"/>
    <w:rsid w:val="00906903"/>
    <w:rsid w:val="00913FF6"/>
    <w:rsid w:val="00914075"/>
    <w:rsid w:val="009140DB"/>
    <w:rsid w:val="00915C55"/>
    <w:rsid w:val="00915FFE"/>
    <w:rsid w:val="0092234C"/>
    <w:rsid w:val="009224F1"/>
    <w:rsid w:val="00922BBC"/>
    <w:rsid w:val="00924690"/>
    <w:rsid w:val="00925257"/>
    <w:rsid w:val="009259AB"/>
    <w:rsid w:val="00926226"/>
    <w:rsid w:val="00926455"/>
    <w:rsid w:val="009270F3"/>
    <w:rsid w:val="00934FFB"/>
    <w:rsid w:val="00935836"/>
    <w:rsid w:val="00935DD3"/>
    <w:rsid w:val="0093671F"/>
    <w:rsid w:val="009372E7"/>
    <w:rsid w:val="00941157"/>
    <w:rsid w:val="00944514"/>
    <w:rsid w:val="0094556C"/>
    <w:rsid w:val="00947089"/>
    <w:rsid w:val="009470AF"/>
    <w:rsid w:val="00947EEA"/>
    <w:rsid w:val="00952385"/>
    <w:rsid w:val="009537F8"/>
    <w:rsid w:val="00954F4A"/>
    <w:rsid w:val="00955AE7"/>
    <w:rsid w:val="00955BF4"/>
    <w:rsid w:val="00957139"/>
    <w:rsid w:val="009577C1"/>
    <w:rsid w:val="00957F71"/>
    <w:rsid w:val="0096196F"/>
    <w:rsid w:val="009630F3"/>
    <w:rsid w:val="00964A54"/>
    <w:rsid w:val="00965424"/>
    <w:rsid w:val="009659B6"/>
    <w:rsid w:val="009664EF"/>
    <w:rsid w:val="009668A6"/>
    <w:rsid w:val="00966C9F"/>
    <w:rsid w:val="0096710A"/>
    <w:rsid w:val="009703EE"/>
    <w:rsid w:val="00971D87"/>
    <w:rsid w:val="00972D4D"/>
    <w:rsid w:val="00973B38"/>
    <w:rsid w:val="00973CB2"/>
    <w:rsid w:val="009759D9"/>
    <w:rsid w:val="00975AE0"/>
    <w:rsid w:val="00976B1F"/>
    <w:rsid w:val="0098180D"/>
    <w:rsid w:val="00983097"/>
    <w:rsid w:val="00983466"/>
    <w:rsid w:val="00984A21"/>
    <w:rsid w:val="009864F6"/>
    <w:rsid w:val="00986F3B"/>
    <w:rsid w:val="0098746C"/>
    <w:rsid w:val="00995094"/>
    <w:rsid w:val="0099579F"/>
    <w:rsid w:val="009974EA"/>
    <w:rsid w:val="009A1D5A"/>
    <w:rsid w:val="009A3126"/>
    <w:rsid w:val="009A44B4"/>
    <w:rsid w:val="009A4DA5"/>
    <w:rsid w:val="009A7099"/>
    <w:rsid w:val="009A728D"/>
    <w:rsid w:val="009A7A39"/>
    <w:rsid w:val="009B09B5"/>
    <w:rsid w:val="009B1C4F"/>
    <w:rsid w:val="009B262C"/>
    <w:rsid w:val="009B2A49"/>
    <w:rsid w:val="009B3078"/>
    <w:rsid w:val="009B47FC"/>
    <w:rsid w:val="009B5333"/>
    <w:rsid w:val="009B5BF5"/>
    <w:rsid w:val="009B676E"/>
    <w:rsid w:val="009C1203"/>
    <w:rsid w:val="009C1D81"/>
    <w:rsid w:val="009C235D"/>
    <w:rsid w:val="009C254D"/>
    <w:rsid w:val="009C2718"/>
    <w:rsid w:val="009C33EA"/>
    <w:rsid w:val="009C3B82"/>
    <w:rsid w:val="009C4197"/>
    <w:rsid w:val="009C58D6"/>
    <w:rsid w:val="009C69F3"/>
    <w:rsid w:val="009C783A"/>
    <w:rsid w:val="009D14D2"/>
    <w:rsid w:val="009D18B3"/>
    <w:rsid w:val="009D1D4F"/>
    <w:rsid w:val="009D1E40"/>
    <w:rsid w:val="009D3FE1"/>
    <w:rsid w:val="009D681A"/>
    <w:rsid w:val="009E09AE"/>
    <w:rsid w:val="009E0D13"/>
    <w:rsid w:val="009E1866"/>
    <w:rsid w:val="009E3E0F"/>
    <w:rsid w:val="009E4FC1"/>
    <w:rsid w:val="009E69A0"/>
    <w:rsid w:val="009E7516"/>
    <w:rsid w:val="009F0322"/>
    <w:rsid w:val="009F265F"/>
    <w:rsid w:val="009F2824"/>
    <w:rsid w:val="009F2A53"/>
    <w:rsid w:val="009F2B88"/>
    <w:rsid w:val="009F320A"/>
    <w:rsid w:val="009F6744"/>
    <w:rsid w:val="009F6AF9"/>
    <w:rsid w:val="009F747C"/>
    <w:rsid w:val="00A00B74"/>
    <w:rsid w:val="00A01D4E"/>
    <w:rsid w:val="00A01EDA"/>
    <w:rsid w:val="00A02051"/>
    <w:rsid w:val="00A022CC"/>
    <w:rsid w:val="00A02B72"/>
    <w:rsid w:val="00A03ACA"/>
    <w:rsid w:val="00A06431"/>
    <w:rsid w:val="00A06863"/>
    <w:rsid w:val="00A10CC2"/>
    <w:rsid w:val="00A10FDD"/>
    <w:rsid w:val="00A128A3"/>
    <w:rsid w:val="00A1411C"/>
    <w:rsid w:val="00A14DED"/>
    <w:rsid w:val="00A17D3B"/>
    <w:rsid w:val="00A21BFC"/>
    <w:rsid w:val="00A22C7C"/>
    <w:rsid w:val="00A2438C"/>
    <w:rsid w:val="00A24E02"/>
    <w:rsid w:val="00A27225"/>
    <w:rsid w:val="00A27478"/>
    <w:rsid w:val="00A27ABD"/>
    <w:rsid w:val="00A31204"/>
    <w:rsid w:val="00A32A2A"/>
    <w:rsid w:val="00A33067"/>
    <w:rsid w:val="00A333EF"/>
    <w:rsid w:val="00A3406E"/>
    <w:rsid w:val="00A36ACB"/>
    <w:rsid w:val="00A401CD"/>
    <w:rsid w:val="00A4277D"/>
    <w:rsid w:val="00A431F7"/>
    <w:rsid w:val="00A479B0"/>
    <w:rsid w:val="00A47D4B"/>
    <w:rsid w:val="00A50975"/>
    <w:rsid w:val="00A5103D"/>
    <w:rsid w:val="00A51289"/>
    <w:rsid w:val="00A51967"/>
    <w:rsid w:val="00A52E55"/>
    <w:rsid w:val="00A53AA2"/>
    <w:rsid w:val="00A54D77"/>
    <w:rsid w:val="00A55A83"/>
    <w:rsid w:val="00A564CC"/>
    <w:rsid w:val="00A57AF8"/>
    <w:rsid w:val="00A619D0"/>
    <w:rsid w:val="00A61A07"/>
    <w:rsid w:val="00A637AB"/>
    <w:rsid w:val="00A64A18"/>
    <w:rsid w:val="00A65034"/>
    <w:rsid w:val="00A66A96"/>
    <w:rsid w:val="00A66C09"/>
    <w:rsid w:val="00A70D40"/>
    <w:rsid w:val="00A728D6"/>
    <w:rsid w:val="00A73718"/>
    <w:rsid w:val="00A739E9"/>
    <w:rsid w:val="00A7425B"/>
    <w:rsid w:val="00A754F1"/>
    <w:rsid w:val="00A758FA"/>
    <w:rsid w:val="00A767E0"/>
    <w:rsid w:val="00A76E62"/>
    <w:rsid w:val="00A77E64"/>
    <w:rsid w:val="00A800EF"/>
    <w:rsid w:val="00A80516"/>
    <w:rsid w:val="00A80A4E"/>
    <w:rsid w:val="00A8181E"/>
    <w:rsid w:val="00A821B0"/>
    <w:rsid w:val="00A825C0"/>
    <w:rsid w:val="00A848C1"/>
    <w:rsid w:val="00A8658E"/>
    <w:rsid w:val="00A90408"/>
    <w:rsid w:val="00A91670"/>
    <w:rsid w:val="00A916BA"/>
    <w:rsid w:val="00A91B57"/>
    <w:rsid w:val="00A922AE"/>
    <w:rsid w:val="00A925E3"/>
    <w:rsid w:val="00A951A9"/>
    <w:rsid w:val="00A96EBB"/>
    <w:rsid w:val="00A97D41"/>
    <w:rsid w:val="00AA0ED7"/>
    <w:rsid w:val="00AA1583"/>
    <w:rsid w:val="00AA21D6"/>
    <w:rsid w:val="00AA41F7"/>
    <w:rsid w:val="00AA54C5"/>
    <w:rsid w:val="00AA6061"/>
    <w:rsid w:val="00AA6A25"/>
    <w:rsid w:val="00AA7FB0"/>
    <w:rsid w:val="00AB0568"/>
    <w:rsid w:val="00AB05B5"/>
    <w:rsid w:val="00AB2C21"/>
    <w:rsid w:val="00AB41AF"/>
    <w:rsid w:val="00AB60DF"/>
    <w:rsid w:val="00AC0D96"/>
    <w:rsid w:val="00AC1033"/>
    <w:rsid w:val="00AC3C12"/>
    <w:rsid w:val="00AC3E27"/>
    <w:rsid w:val="00AC3E40"/>
    <w:rsid w:val="00AC589F"/>
    <w:rsid w:val="00AC655B"/>
    <w:rsid w:val="00AC6659"/>
    <w:rsid w:val="00AC6BBD"/>
    <w:rsid w:val="00AC6E9A"/>
    <w:rsid w:val="00AC7C62"/>
    <w:rsid w:val="00AD36C2"/>
    <w:rsid w:val="00AD37A1"/>
    <w:rsid w:val="00AD3AEC"/>
    <w:rsid w:val="00AD3D4B"/>
    <w:rsid w:val="00AD5242"/>
    <w:rsid w:val="00AD7710"/>
    <w:rsid w:val="00AE06D2"/>
    <w:rsid w:val="00AE32F2"/>
    <w:rsid w:val="00AE4A36"/>
    <w:rsid w:val="00AE4EC7"/>
    <w:rsid w:val="00AE5966"/>
    <w:rsid w:val="00AE6514"/>
    <w:rsid w:val="00AE7E1C"/>
    <w:rsid w:val="00AF0E1E"/>
    <w:rsid w:val="00AF1422"/>
    <w:rsid w:val="00AF14C7"/>
    <w:rsid w:val="00AF22DF"/>
    <w:rsid w:val="00AF27DF"/>
    <w:rsid w:val="00AF2986"/>
    <w:rsid w:val="00AF4108"/>
    <w:rsid w:val="00AF581D"/>
    <w:rsid w:val="00B00523"/>
    <w:rsid w:val="00B029DD"/>
    <w:rsid w:val="00B03988"/>
    <w:rsid w:val="00B05F2F"/>
    <w:rsid w:val="00B07FA5"/>
    <w:rsid w:val="00B106C4"/>
    <w:rsid w:val="00B10D67"/>
    <w:rsid w:val="00B10F58"/>
    <w:rsid w:val="00B1109C"/>
    <w:rsid w:val="00B11396"/>
    <w:rsid w:val="00B13C4D"/>
    <w:rsid w:val="00B13F19"/>
    <w:rsid w:val="00B20500"/>
    <w:rsid w:val="00B21A4D"/>
    <w:rsid w:val="00B21E08"/>
    <w:rsid w:val="00B220A5"/>
    <w:rsid w:val="00B240F4"/>
    <w:rsid w:val="00B24162"/>
    <w:rsid w:val="00B24599"/>
    <w:rsid w:val="00B2465E"/>
    <w:rsid w:val="00B2484F"/>
    <w:rsid w:val="00B263AF"/>
    <w:rsid w:val="00B27552"/>
    <w:rsid w:val="00B27DD3"/>
    <w:rsid w:val="00B303A3"/>
    <w:rsid w:val="00B304C9"/>
    <w:rsid w:val="00B32040"/>
    <w:rsid w:val="00B3297E"/>
    <w:rsid w:val="00B34A60"/>
    <w:rsid w:val="00B37052"/>
    <w:rsid w:val="00B41948"/>
    <w:rsid w:val="00B42E21"/>
    <w:rsid w:val="00B43261"/>
    <w:rsid w:val="00B4399A"/>
    <w:rsid w:val="00B449C1"/>
    <w:rsid w:val="00B44E7D"/>
    <w:rsid w:val="00B46983"/>
    <w:rsid w:val="00B477D4"/>
    <w:rsid w:val="00B50978"/>
    <w:rsid w:val="00B51BD7"/>
    <w:rsid w:val="00B51E48"/>
    <w:rsid w:val="00B5334F"/>
    <w:rsid w:val="00B55B9F"/>
    <w:rsid w:val="00B565F2"/>
    <w:rsid w:val="00B57069"/>
    <w:rsid w:val="00B57B7E"/>
    <w:rsid w:val="00B6000B"/>
    <w:rsid w:val="00B60DDC"/>
    <w:rsid w:val="00B61942"/>
    <w:rsid w:val="00B630AD"/>
    <w:rsid w:val="00B6433C"/>
    <w:rsid w:val="00B65890"/>
    <w:rsid w:val="00B71BEE"/>
    <w:rsid w:val="00B73229"/>
    <w:rsid w:val="00B747D2"/>
    <w:rsid w:val="00B76106"/>
    <w:rsid w:val="00B77C6D"/>
    <w:rsid w:val="00B80ACA"/>
    <w:rsid w:val="00B81F6D"/>
    <w:rsid w:val="00B82B79"/>
    <w:rsid w:val="00B84132"/>
    <w:rsid w:val="00B848F5"/>
    <w:rsid w:val="00B862A3"/>
    <w:rsid w:val="00B86655"/>
    <w:rsid w:val="00B867FC"/>
    <w:rsid w:val="00B91A56"/>
    <w:rsid w:val="00B9213D"/>
    <w:rsid w:val="00B922DD"/>
    <w:rsid w:val="00B93286"/>
    <w:rsid w:val="00B94463"/>
    <w:rsid w:val="00B95528"/>
    <w:rsid w:val="00B95E1A"/>
    <w:rsid w:val="00B973C6"/>
    <w:rsid w:val="00B978F0"/>
    <w:rsid w:val="00BA0AD5"/>
    <w:rsid w:val="00BA1AF0"/>
    <w:rsid w:val="00BA2096"/>
    <w:rsid w:val="00BA5E2A"/>
    <w:rsid w:val="00BB0EDB"/>
    <w:rsid w:val="00BB1AFC"/>
    <w:rsid w:val="00BB1FD4"/>
    <w:rsid w:val="00BB3B14"/>
    <w:rsid w:val="00BB788A"/>
    <w:rsid w:val="00BB78FB"/>
    <w:rsid w:val="00BB7DCC"/>
    <w:rsid w:val="00BC1908"/>
    <w:rsid w:val="00BC3D87"/>
    <w:rsid w:val="00BC4A65"/>
    <w:rsid w:val="00BC61D1"/>
    <w:rsid w:val="00BD1565"/>
    <w:rsid w:val="00BD2542"/>
    <w:rsid w:val="00BD31CF"/>
    <w:rsid w:val="00BD795B"/>
    <w:rsid w:val="00BE0218"/>
    <w:rsid w:val="00BE0C9E"/>
    <w:rsid w:val="00BE10AC"/>
    <w:rsid w:val="00BE1277"/>
    <w:rsid w:val="00BE28D9"/>
    <w:rsid w:val="00BE4160"/>
    <w:rsid w:val="00BE6009"/>
    <w:rsid w:val="00BE6394"/>
    <w:rsid w:val="00BE6B82"/>
    <w:rsid w:val="00BE7550"/>
    <w:rsid w:val="00BF05A0"/>
    <w:rsid w:val="00BF1D25"/>
    <w:rsid w:val="00BF2FDF"/>
    <w:rsid w:val="00BF3BB6"/>
    <w:rsid w:val="00C0012F"/>
    <w:rsid w:val="00C00DB0"/>
    <w:rsid w:val="00C01FAC"/>
    <w:rsid w:val="00C03840"/>
    <w:rsid w:val="00C05058"/>
    <w:rsid w:val="00C12320"/>
    <w:rsid w:val="00C13487"/>
    <w:rsid w:val="00C13493"/>
    <w:rsid w:val="00C136BD"/>
    <w:rsid w:val="00C1608F"/>
    <w:rsid w:val="00C17471"/>
    <w:rsid w:val="00C17E76"/>
    <w:rsid w:val="00C21C60"/>
    <w:rsid w:val="00C22AC7"/>
    <w:rsid w:val="00C24627"/>
    <w:rsid w:val="00C25783"/>
    <w:rsid w:val="00C25963"/>
    <w:rsid w:val="00C2620E"/>
    <w:rsid w:val="00C2639F"/>
    <w:rsid w:val="00C26E4D"/>
    <w:rsid w:val="00C3098B"/>
    <w:rsid w:val="00C30D97"/>
    <w:rsid w:val="00C31325"/>
    <w:rsid w:val="00C31717"/>
    <w:rsid w:val="00C331E3"/>
    <w:rsid w:val="00C34E59"/>
    <w:rsid w:val="00C37B17"/>
    <w:rsid w:val="00C37DBC"/>
    <w:rsid w:val="00C40976"/>
    <w:rsid w:val="00C40A9B"/>
    <w:rsid w:val="00C40E36"/>
    <w:rsid w:val="00C4578A"/>
    <w:rsid w:val="00C45A83"/>
    <w:rsid w:val="00C46694"/>
    <w:rsid w:val="00C47D23"/>
    <w:rsid w:val="00C513DC"/>
    <w:rsid w:val="00C56B47"/>
    <w:rsid w:val="00C577A9"/>
    <w:rsid w:val="00C62DC8"/>
    <w:rsid w:val="00C64D63"/>
    <w:rsid w:val="00C65747"/>
    <w:rsid w:val="00C65A9F"/>
    <w:rsid w:val="00C673E0"/>
    <w:rsid w:val="00C67E87"/>
    <w:rsid w:val="00C71AD9"/>
    <w:rsid w:val="00C72469"/>
    <w:rsid w:val="00C72A8C"/>
    <w:rsid w:val="00C72DCD"/>
    <w:rsid w:val="00C75DC9"/>
    <w:rsid w:val="00C76D83"/>
    <w:rsid w:val="00C77A06"/>
    <w:rsid w:val="00C77DB5"/>
    <w:rsid w:val="00C819E2"/>
    <w:rsid w:val="00C81C07"/>
    <w:rsid w:val="00C81FCE"/>
    <w:rsid w:val="00C83713"/>
    <w:rsid w:val="00C83D07"/>
    <w:rsid w:val="00C8441A"/>
    <w:rsid w:val="00C85F86"/>
    <w:rsid w:val="00C86479"/>
    <w:rsid w:val="00C86E45"/>
    <w:rsid w:val="00C90D24"/>
    <w:rsid w:val="00C922E6"/>
    <w:rsid w:val="00C92A5F"/>
    <w:rsid w:val="00C93C3E"/>
    <w:rsid w:val="00C9401A"/>
    <w:rsid w:val="00C95A0C"/>
    <w:rsid w:val="00C95B80"/>
    <w:rsid w:val="00C95FE1"/>
    <w:rsid w:val="00C96FC7"/>
    <w:rsid w:val="00C972B1"/>
    <w:rsid w:val="00CA05A4"/>
    <w:rsid w:val="00CA2277"/>
    <w:rsid w:val="00CA4585"/>
    <w:rsid w:val="00CA580F"/>
    <w:rsid w:val="00CA7BC8"/>
    <w:rsid w:val="00CA7BEF"/>
    <w:rsid w:val="00CB0BF7"/>
    <w:rsid w:val="00CB2049"/>
    <w:rsid w:val="00CB2960"/>
    <w:rsid w:val="00CB2A40"/>
    <w:rsid w:val="00CB2D32"/>
    <w:rsid w:val="00CB559D"/>
    <w:rsid w:val="00CB62C6"/>
    <w:rsid w:val="00CB756C"/>
    <w:rsid w:val="00CB7D04"/>
    <w:rsid w:val="00CC35C0"/>
    <w:rsid w:val="00CC59F8"/>
    <w:rsid w:val="00CC7478"/>
    <w:rsid w:val="00CC7814"/>
    <w:rsid w:val="00CD124E"/>
    <w:rsid w:val="00CD162C"/>
    <w:rsid w:val="00CD1BAF"/>
    <w:rsid w:val="00CD2BDC"/>
    <w:rsid w:val="00CD313E"/>
    <w:rsid w:val="00CD32D8"/>
    <w:rsid w:val="00CD384A"/>
    <w:rsid w:val="00CD4DB6"/>
    <w:rsid w:val="00CD5612"/>
    <w:rsid w:val="00CD60C6"/>
    <w:rsid w:val="00CE0879"/>
    <w:rsid w:val="00CE1599"/>
    <w:rsid w:val="00CE2DA6"/>
    <w:rsid w:val="00CE415E"/>
    <w:rsid w:val="00CE4DAE"/>
    <w:rsid w:val="00CE4E87"/>
    <w:rsid w:val="00CE4EE4"/>
    <w:rsid w:val="00CE4F0D"/>
    <w:rsid w:val="00CE5070"/>
    <w:rsid w:val="00CE547B"/>
    <w:rsid w:val="00CF075D"/>
    <w:rsid w:val="00CF0945"/>
    <w:rsid w:val="00CF2A0B"/>
    <w:rsid w:val="00CF2A66"/>
    <w:rsid w:val="00CF2B63"/>
    <w:rsid w:val="00CF514E"/>
    <w:rsid w:val="00CF660C"/>
    <w:rsid w:val="00CF6D04"/>
    <w:rsid w:val="00CF7E30"/>
    <w:rsid w:val="00D00372"/>
    <w:rsid w:val="00D01DC7"/>
    <w:rsid w:val="00D01DE0"/>
    <w:rsid w:val="00D03A67"/>
    <w:rsid w:val="00D04F9F"/>
    <w:rsid w:val="00D06580"/>
    <w:rsid w:val="00D07890"/>
    <w:rsid w:val="00D108D1"/>
    <w:rsid w:val="00D1091D"/>
    <w:rsid w:val="00D12FBF"/>
    <w:rsid w:val="00D1303E"/>
    <w:rsid w:val="00D13A52"/>
    <w:rsid w:val="00D13C17"/>
    <w:rsid w:val="00D145B7"/>
    <w:rsid w:val="00D15F3D"/>
    <w:rsid w:val="00D1633C"/>
    <w:rsid w:val="00D16DE4"/>
    <w:rsid w:val="00D1707B"/>
    <w:rsid w:val="00D214B2"/>
    <w:rsid w:val="00D237C3"/>
    <w:rsid w:val="00D23D72"/>
    <w:rsid w:val="00D24177"/>
    <w:rsid w:val="00D24363"/>
    <w:rsid w:val="00D24425"/>
    <w:rsid w:val="00D26E2F"/>
    <w:rsid w:val="00D274BC"/>
    <w:rsid w:val="00D27B96"/>
    <w:rsid w:val="00D312A0"/>
    <w:rsid w:val="00D313FB"/>
    <w:rsid w:val="00D31677"/>
    <w:rsid w:val="00D353B7"/>
    <w:rsid w:val="00D363CA"/>
    <w:rsid w:val="00D36E14"/>
    <w:rsid w:val="00D36FB8"/>
    <w:rsid w:val="00D37AEC"/>
    <w:rsid w:val="00D419C8"/>
    <w:rsid w:val="00D4292A"/>
    <w:rsid w:val="00D4343D"/>
    <w:rsid w:val="00D43FDB"/>
    <w:rsid w:val="00D44598"/>
    <w:rsid w:val="00D44E41"/>
    <w:rsid w:val="00D455B7"/>
    <w:rsid w:val="00D46B21"/>
    <w:rsid w:val="00D46F17"/>
    <w:rsid w:val="00D47261"/>
    <w:rsid w:val="00D51C81"/>
    <w:rsid w:val="00D51D6A"/>
    <w:rsid w:val="00D52293"/>
    <w:rsid w:val="00D5298B"/>
    <w:rsid w:val="00D54C7C"/>
    <w:rsid w:val="00D55AB0"/>
    <w:rsid w:val="00D55B0D"/>
    <w:rsid w:val="00D55C5B"/>
    <w:rsid w:val="00D55CDB"/>
    <w:rsid w:val="00D55DC9"/>
    <w:rsid w:val="00D57370"/>
    <w:rsid w:val="00D605BD"/>
    <w:rsid w:val="00D61EF4"/>
    <w:rsid w:val="00D628F3"/>
    <w:rsid w:val="00D66094"/>
    <w:rsid w:val="00D673E7"/>
    <w:rsid w:val="00D7166C"/>
    <w:rsid w:val="00D72049"/>
    <w:rsid w:val="00D720B5"/>
    <w:rsid w:val="00D754A1"/>
    <w:rsid w:val="00D763F3"/>
    <w:rsid w:val="00D77A6A"/>
    <w:rsid w:val="00D81D9A"/>
    <w:rsid w:val="00D84220"/>
    <w:rsid w:val="00D8588E"/>
    <w:rsid w:val="00D86AA8"/>
    <w:rsid w:val="00D86DEE"/>
    <w:rsid w:val="00D86DF1"/>
    <w:rsid w:val="00D87672"/>
    <w:rsid w:val="00D879EB"/>
    <w:rsid w:val="00D879FA"/>
    <w:rsid w:val="00D91992"/>
    <w:rsid w:val="00D92A5F"/>
    <w:rsid w:val="00D92D55"/>
    <w:rsid w:val="00D92FA8"/>
    <w:rsid w:val="00D93C70"/>
    <w:rsid w:val="00D96E18"/>
    <w:rsid w:val="00DA3BE7"/>
    <w:rsid w:val="00DA41C3"/>
    <w:rsid w:val="00DA49B8"/>
    <w:rsid w:val="00DA4ECC"/>
    <w:rsid w:val="00DA57DA"/>
    <w:rsid w:val="00DA66CE"/>
    <w:rsid w:val="00DA7B13"/>
    <w:rsid w:val="00DB0A96"/>
    <w:rsid w:val="00DB3174"/>
    <w:rsid w:val="00DB3F91"/>
    <w:rsid w:val="00DB4FB9"/>
    <w:rsid w:val="00DB4FBE"/>
    <w:rsid w:val="00DB61D9"/>
    <w:rsid w:val="00DB6BEB"/>
    <w:rsid w:val="00DC0203"/>
    <w:rsid w:val="00DC07EF"/>
    <w:rsid w:val="00DC08EB"/>
    <w:rsid w:val="00DC12A1"/>
    <w:rsid w:val="00DC17A9"/>
    <w:rsid w:val="00DC32D3"/>
    <w:rsid w:val="00DC4316"/>
    <w:rsid w:val="00DC4333"/>
    <w:rsid w:val="00DC5BE6"/>
    <w:rsid w:val="00DC65D1"/>
    <w:rsid w:val="00DC7002"/>
    <w:rsid w:val="00DC7092"/>
    <w:rsid w:val="00DD1050"/>
    <w:rsid w:val="00DD19BF"/>
    <w:rsid w:val="00DD1D74"/>
    <w:rsid w:val="00DD1E5A"/>
    <w:rsid w:val="00DD243E"/>
    <w:rsid w:val="00DD3A93"/>
    <w:rsid w:val="00DD3D6B"/>
    <w:rsid w:val="00DD40DC"/>
    <w:rsid w:val="00DD761F"/>
    <w:rsid w:val="00DE0F99"/>
    <w:rsid w:val="00DE1732"/>
    <w:rsid w:val="00DE2E00"/>
    <w:rsid w:val="00DE3C19"/>
    <w:rsid w:val="00DE3E56"/>
    <w:rsid w:val="00DE5000"/>
    <w:rsid w:val="00DE6C9E"/>
    <w:rsid w:val="00DF0E99"/>
    <w:rsid w:val="00DF2051"/>
    <w:rsid w:val="00DF2C9B"/>
    <w:rsid w:val="00DF3AE9"/>
    <w:rsid w:val="00DF3D30"/>
    <w:rsid w:val="00DF3E90"/>
    <w:rsid w:val="00DF5A40"/>
    <w:rsid w:val="00DF628B"/>
    <w:rsid w:val="00DF6597"/>
    <w:rsid w:val="00DF6DA1"/>
    <w:rsid w:val="00DF7B4C"/>
    <w:rsid w:val="00E00739"/>
    <w:rsid w:val="00E02B54"/>
    <w:rsid w:val="00E03830"/>
    <w:rsid w:val="00E05047"/>
    <w:rsid w:val="00E0542D"/>
    <w:rsid w:val="00E05C8A"/>
    <w:rsid w:val="00E073CC"/>
    <w:rsid w:val="00E0791C"/>
    <w:rsid w:val="00E07CF1"/>
    <w:rsid w:val="00E07D79"/>
    <w:rsid w:val="00E102B6"/>
    <w:rsid w:val="00E1064F"/>
    <w:rsid w:val="00E127D4"/>
    <w:rsid w:val="00E12D68"/>
    <w:rsid w:val="00E12F1D"/>
    <w:rsid w:val="00E12F40"/>
    <w:rsid w:val="00E13FF5"/>
    <w:rsid w:val="00E15D19"/>
    <w:rsid w:val="00E16B99"/>
    <w:rsid w:val="00E16DE6"/>
    <w:rsid w:val="00E2094D"/>
    <w:rsid w:val="00E20E9A"/>
    <w:rsid w:val="00E24F81"/>
    <w:rsid w:val="00E25073"/>
    <w:rsid w:val="00E252B7"/>
    <w:rsid w:val="00E2772E"/>
    <w:rsid w:val="00E305F9"/>
    <w:rsid w:val="00E30FDF"/>
    <w:rsid w:val="00E3155C"/>
    <w:rsid w:val="00E31D8C"/>
    <w:rsid w:val="00E34210"/>
    <w:rsid w:val="00E3475E"/>
    <w:rsid w:val="00E34DAF"/>
    <w:rsid w:val="00E35D98"/>
    <w:rsid w:val="00E36558"/>
    <w:rsid w:val="00E36C40"/>
    <w:rsid w:val="00E3711A"/>
    <w:rsid w:val="00E409FE"/>
    <w:rsid w:val="00E416D8"/>
    <w:rsid w:val="00E429CA"/>
    <w:rsid w:val="00E42D77"/>
    <w:rsid w:val="00E43024"/>
    <w:rsid w:val="00E448E4"/>
    <w:rsid w:val="00E50E6A"/>
    <w:rsid w:val="00E524A5"/>
    <w:rsid w:val="00E52E44"/>
    <w:rsid w:val="00E53AA8"/>
    <w:rsid w:val="00E546A5"/>
    <w:rsid w:val="00E54FB9"/>
    <w:rsid w:val="00E57C80"/>
    <w:rsid w:val="00E602FA"/>
    <w:rsid w:val="00E60735"/>
    <w:rsid w:val="00E60E53"/>
    <w:rsid w:val="00E61454"/>
    <w:rsid w:val="00E620CC"/>
    <w:rsid w:val="00E62675"/>
    <w:rsid w:val="00E63AA4"/>
    <w:rsid w:val="00E63D4F"/>
    <w:rsid w:val="00E6738E"/>
    <w:rsid w:val="00E6745C"/>
    <w:rsid w:val="00E6765B"/>
    <w:rsid w:val="00E67DFB"/>
    <w:rsid w:val="00E71620"/>
    <w:rsid w:val="00E7267D"/>
    <w:rsid w:val="00E73511"/>
    <w:rsid w:val="00E748FD"/>
    <w:rsid w:val="00E74AA1"/>
    <w:rsid w:val="00E753D6"/>
    <w:rsid w:val="00E7558E"/>
    <w:rsid w:val="00E767E0"/>
    <w:rsid w:val="00E807C9"/>
    <w:rsid w:val="00E818C9"/>
    <w:rsid w:val="00E83684"/>
    <w:rsid w:val="00E84D8A"/>
    <w:rsid w:val="00E8501D"/>
    <w:rsid w:val="00E85C5F"/>
    <w:rsid w:val="00E87293"/>
    <w:rsid w:val="00E873E0"/>
    <w:rsid w:val="00E90AA1"/>
    <w:rsid w:val="00E90F76"/>
    <w:rsid w:val="00E91432"/>
    <w:rsid w:val="00E91830"/>
    <w:rsid w:val="00E91CC3"/>
    <w:rsid w:val="00E92B50"/>
    <w:rsid w:val="00E93730"/>
    <w:rsid w:val="00E939C8"/>
    <w:rsid w:val="00E943D7"/>
    <w:rsid w:val="00E94886"/>
    <w:rsid w:val="00EA007C"/>
    <w:rsid w:val="00EA0C17"/>
    <w:rsid w:val="00EA685C"/>
    <w:rsid w:val="00EA78B8"/>
    <w:rsid w:val="00EB053B"/>
    <w:rsid w:val="00EB14B1"/>
    <w:rsid w:val="00EB1F27"/>
    <w:rsid w:val="00EB20CC"/>
    <w:rsid w:val="00EB3D1C"/>
    <w:rsid w:val="00EB70DD"/>
    <w:rsid w:val="00EB7402"/>
    <w:rsid w:val="00EC0B68"/>
    <w:rsid w:val="00EC232B"/>
    <w:rsid w:val="00EC2D70"/>
    <w:rsid w:val="00EC3041"/>
    <w:rsid w:val="00EC3219"/>
    <w:rsid w:val="00EC3B93"/>
    <w:rsid w:val="00EC5936"/>
    <w:rsid w:val="00EC609F"/>
    <w:rsid w:val="00EC747C"/>
    <w:rsid w:val="00ED1DCA"/>
    <w:rsid w:val="00ED2752"/>
    <w:rsid w:val="00ED2E37"/>
    <w:rsid w:val="00ED3178"/>
    <w:rsid w:val="00ED4879"/>
    <w:rsid w:val="00ED5FEB"/>
    <w:rsid w:val="00ED70D3"/>
    <w:rsid w:val="00ED7D5F"/>
    <w:rsid w:val="00EE07FD"/>
    <w:rsid w:val="00EE1C4E"/>
    <w:rsid w:val="00EE232F"/>
    <w:rsid w:val="00EE36EF"/>
    <w:rsid w:val="00EE5F6B"/>
    <w:rsid w:val="00EE61D3"/>
    <w:rsid w:val="00EE687A"/>
    <w:rsid w:val="00EE6D1E"/>
    <w:rsid w:val="00EF67F4"/>
    <w:rsid w:val="00F00CED"/>
    <w:rsid w:val="00F00EA8"/>
    <w:rsid w:val="00F01F7B"/>
    <w:rsid w:val="00F04D8A"/>
    <w:rsid w:val="00F05A50"/>
    <w:rsid w:val="00F05DEF"/>
    <w:rsid w:val="00F0702A"/>
    <w:rsid w:val="00F07C32"/>
    <w:rsid w:val="00F07C77"/>
    <w:rsid w:val="00F10FFB"/>
    <w:rsid w:val="00F12385"/>
    <w:rsid w:val="00F12398"/>
    <w:rsid w:val="00F129FE"/>
    <w:rsid w:val="00F12AC8"/>
    <w:rsid w:val="00F151D6"/>
    <w:rsid w:val="00F16D80"/>
    <w:rsid w:val="00F17180"/>
    <w:rsid w:val="00F212C6"/>
    <w:rsid w:val="00F22DEA"/>
    <w:rsid w:val="00F2338F"/>
    <w:rsid w:val="00F238C8"/>
    <w:rsid w:val="00F25616"/>
    <w:rsid w:val="00F25C09"/>
    <w:rsid w:val="00F32D24"/>
    <w:rsid w:val="00F33179"/>
    <w:rsid w:val="00F3317F"/>
    <w:rsid w:val="00F33285"/>
    <w:rsid w:val="00F33332"/>
    <w:rsid w:val="00F33384"/>
    <w:rsid w:val="00F3380B"/>
    <w:rsid w:val="00F33F0A"/>
    <w:rsid w:val="00F34948"/>
    <w:rsid w:val="00F35D54"/>
    <w:rsid w:val="00F36BF2"/>
    <w:rsid w:val="00F37352"/>
    <w:rsid w:val="00F37FF0"/>
    <w:rsid w:val="00F41E3E"/>
    <w:rsid w:val="00F42485"/>
    <w:rsid w:val="00F44E62"/>
    <w:rsid w:val="00F45967"/>
    <w:rsid w:val="00F46BFE"/>
    <w:rsid w:val="00F46CF0"/>
    <w:rsid w:val="00F5020A"/>
    <w:rsid w:val="00F5085F"/>
    <w:rsid w:val="00F51925"/>
    <w:rsid w:val="00F527F7"/>
    <w:rsid w:val="00F5291E"/>
    <w:rsid w:val="00F53BA4"/>
    <w:rsid w:val="00F55549"/>
    <w:rsid w:val="00F56175"/>
    <w:rsid w:val="00F62571"/>
    <w:rsid w:val="00F6278E"/>
    <w:rsid w:val="00F633C3"/>
    <w:rsid w:val="00F64DBA"/>
    <w:rsid w:val="00F66EB0"/>
    <w:rsid w:val="00F67F2C"/>
    <w:rsid w:val="00F70983"/>
    <w:rsid w:val="00F71142"/>
    <w:rsid w:val="00F714F5"/>
    <w:rsid w:val="00F71A18"/>
    <w:rsid w:val="00F71EB3"/>
    <w:rsid w:val="00F72308"/>
    <w:rsid w:val="00F72423"/>
    <w:rsid w:val="00F7263F"/>
    <w:rsid w:val="00F73518"/>
    <w:rsid w:val="00F73815"/>
    <w:rsid w:val="00F73EAC"/>
    <w:rsid w:val="00F74705"/>
    <w:rsid w:val="00F773D3"/>
    <w:rsid w:val="00F77718"/>
    <w:rsid w:val="00F804EB"/>
    <w:rsid w:val="00F81A04"/>
    <w:rsid w:val="00F81BF2"/>
    <w:rsid w:val="00F8208C"/>
    <w:rsid w:val="00F83CFB"/>
    <w:rsid w:val="00F84A8E"/>
    <w:rsid w:val="00F86BD0"/>
    <w:rsid w:val="00F90ECB"/>
    <w:rsid w:val="00F92846"/>
    <w:rsid w:val="00F93026"/>
    <w:rsid w:val="00F93EB3"/>
    <w:rsid w:val="00F9489A"/>
    <w:rsid w:val="00F9579E"/>
    <w:rsid w:val="00F96315"/>
    <w:rsid w:val="00FA0EB2"/>
    <w:rsid w:val="00FA2155"/>
    <w:rsid w:val="00FB0EEA"/>
    <w:rsid w:val="00FB1F0C"/>
    <w:rsid w:val="00FB2FC0"/>
    <w:rsid w:val="00FB3B8C"/>
    <w:rsid w:val="00FB4472"/>
    <w:rsid w:val="00FB4507"/>
    <w:rsid w:val="00FB49F7"/>
    <w:rsid w:val="00FB74DB"/>
    <w:rsid w:val="00FC0661"/>
    <w:rsid w:val="00FC2146"/>
    <w:rsid w:val="00FD208A"/>
    <w:rsid w:val="00FD2218"/>
    <w:rsid w:val="00FD38AD"/>
    <w:rsid w:val="00FD6250"/>
    <w:rsid w:val="00FD6493"/>
    <w:rsid w:val="00FD6B84"/>
    <w:rsid w:val="00FD7DFF"/>
    <w:rsid w:val="00FE0BC3"/>
    <w:rsid w:val="00FE2109"/>
    <w:rsid w:val="00FE35B9"/>
    <w:rsid w:val="00FE4410"/>
    <w:rsid w:val="00FE46D9"/>
    <w:rsid w:val="00FE5C01"/>
    <w:rsid w:val="00FE64C1"/>
    <w:rsid w:val="00FE7735"/>
    <w:rsid w:val="00FE79E0"/>
    <w:rsid w:val="00FF02E2"/>
    <w:rsid w:val="00FF1B94"/>
    <w:rsid w:val="00FF1D72"/>
    <w:rsid w:val="00FF22D7"/>
    <w:rsid w:val="00FF39CA"/>
    <w:rsid w:val="00FF3DC5"/>
    <w:rsid w:val="00FF3F69"/>
    <w:rsid w:val="00FF685F"/>
    <w:rsid w:val="00FF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5D352"/>
  <w15:docId w15:val="{C76E06A0-6ADA-408A-930E-681D2ADE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50F"/>
    <w:pPr>
      <w:spacing w:before="120" w:after="120"/>
      <w:jc w:val="both"/>
    </w:pPr>
    <w:rPr>
      <w:rFonts w:ascii="Times New Roman" w:hAnsi="Times New Roman"/>
      <w:sz w:val="24"/>
      <w:szCs w:val="22"/>
      <w:lang w:val="lv-LV"/>
    </w:rPr>
  </w:style>
  <w:style w:type="paragraph" w:styleId="Heading1">
    <w:name w:val="heading 1"/>
    <w:basedOn w:val="Normal"/>
    <w:next w:val="Normal"/>
    <w:link w:val="Heading1Char"/>
    <w:uiPriority w:val="9"/>
    <w:qFormat/>
    <w:rsid w:val="009C69F3"/>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qFormat/>
    <w:rsid w:val="00ED2E3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862A52"/>
    <w:pPr>
      <w:keepNext/>
      <w:numPr>
        <w:numId w:val="3"/>
      </w:numPr>
      <w:spacing w:before="60" w:after="60"/>
      <w:jc w:val="right"/>
      <w:outlineLvl w:val="2"/>
    </w:pPr>
    <w:rPr>
      <w:rFonts w:eastAsia="Times New Roman"/>
      <w:b/>
      <w:bCs/>
      <w:sz w:val="20"/>
      <w:szCs w:val="26"/>
    </w:rPr>
  </w:style>
  <w:style w:type="paragraph" w:styleId="Heading4">
    <w:name w:val="heading 4"/>
    <w:basedOn w:val="Normal"/>
    <w:next w:val="Normal"/>
    <w:link w:val="Heading4Char"/>
    <w:uiPriority w:val="9"/>
    <w:qFormat/>
    <w:rsid w:val="00A739E9"/>
    <w:pPr>
      <w:keepNext/>
      <w:numPr>
        <w:numId w:val="4"/>
      </w:numPr>
      <w:spacing w:after="60"/>
      <w:ind w:left="714" w:hanging="357"/>
      <w:jc w:val="right"/>
      <w:outlineLvl w:val="3"/>
    </w:pPr>
    <w:rPr>
      <w:rFonts w:eastAsia="Times New Roman"/>
      <w:b/>
      <w:bCs/>
      <w:sz w:val="20"/>
      <w:szCs w:val="28"/>
    </w:rPr>
  </w:style>
  <w:style w:type="paragraph" w:styleId="Heading5">
    <w:name w:val="heading 5"/>
    <w:basedOn w:val="Normal"/>
    <w:next w:val="Normal"/>
    <w:link w:val="Heading5Char"/>
    <w:uiPriority w:val="9"/>
    <w:qFormat/>
    <w:rsid w:val="00ED2E37"/>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ED2E37"/>
    <w:pPr>
      <w:spacing w:before="240" w:after="60"/>
      <w:outlineLvl w:val="5"/>
    </w:pPr>
    <w:rPr>
      <w:rFonts w:ascii="Calibri" w:eastAsia="Times New Roman" w:hAnsi="Calibri"/>
      <w:b/>
      <w:bCs/>
    </w:rPr>
  </w:style>
  <w:style w:type="paragraph" w:styleId="Heading7">
    <w:name w:val="heading 7"/>
    <w:basedOn w:val="Normal"/>
    <w:next w:val="Normal"/>
    <w:link w:val="Heading7Char"/>
    <w:uiPriority w:val="9"/>
    <w:qFormat/>
    <w:rsid w:val="00ED2E37"/>
    <w:pPr>
      <w:spacing w:before="240" w:after="60"/>
      <w:outlineLvl w:val="6"/>
    </w:pPr>
    <w:rPr>
      <w:rFonts w:ascii="Calibri" w:eastAsia="Times New Roman" w:hAnsi="Calibri"/>
      <w:szCs w:val="24"/>
    </w:rPr>
  </w:style>
  <w:style w:type="paragraph" w:styleId="Heading8">
    <w:name w:val="heading 8"/>
    <w:basedOn w:val="Normal"/>
    <w:next w:val="Normal"/>
    <w:link w:val="Heading8Char"/>
    <w:uiPriority w:val="9"/>
    <w:qFormat/>
    <w:rsid w:val="00ED2E37"/>
    <w:pPr>
      <w:spacing w:before="240" w:after="60"/>
      <w:outlineLvl w:val="7"/>
    </w:pPr>
    <w:rPr>
      <w:rFonts w:ascii="Calibri" w:eastAsia="Times New Roman" w:hAnsi="Calibri"/>
      <w:i/>
      <w:iCs/>
      <w:szCs w:val="24"/>
    </w:rPr>
  </w:style>
  <w:style w:type="paragraph" w:styleId="Heading9">
    <w:name w:val="heading 9"/>
    <w:basedOn w:val="Normal"/>
    <w:next w:val="Normal"/>
    <w:link w:val="Heading9Char"/>
    <w:uiPriority w:val="9"/>
    <w:qFormat/>
    <w:rsid w:val="00ED2E37"/>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kums">
    <w:name w:val="Sakums"/>
    <w:basedOn w:val="Normal"/>
    <w:link w:val="SakumsChar"/>
    <w:qFormat/>
    <w:rsid w:val="002F5C87"/>
    <w:rPr>
      <w:szCs w:val="24"/>
    </w:rPr>
  </w:style>
  <w:style w:type="character" w:customStyle="1" w:styleId="SakumsChar">
    <w:name w:val="Sakums Char"/>
    <w:link w:val="Sakums"/>
    <w:rsid w:val="002F5C87"/>
    <w:rPr>
      <w:sz w:val="24"/>
      <w:szCs w:val="24"/>
      <w:lang w:val="lv-LV"/>
    </w:rPr>
  </w:style>
  <w:style w:type="character" w:customStyle="1" w:styleId="Heading1Char">
    <w:name w:val="Heading 1 Char"/>
    <w:link w:val="Heading1"/>
    <w:uiPriority w:val="9"/>
    <w:rsid w:val="009C69F3"/>
    <w:rPr>
      <w:rFonts w:ascii="Times New Roman" w:eastAsia="Times New Roman" w:hAnsi="Times New Roman"/>
      <w:b/>
      <w:bCs/>
      <w:kern w:val="32"/>
      <w:sz w:val="32"/>
      <w:szCs w:val="32"/>
      <w:lang w:val="lv-LV"/>
    </w:rPr>
  </w:style>
  <w:style w:type="character" w:customStyle="1" w:styleId="Heading2Char">
    <w:name w:val="Heading 2 Char"/>
    <w:link w:val="Heading2"/>
    <w:uiPriority w:val="9"/>
    <w:rsid w:val="00ED2E37"/>
    <w:rPr>
      <w:rFonts w:ascii="Cambria" w:eastAsia="Times New Roman" w:hAnsi="Cambria"/>
      <w:b/>
      <w:bCs/>
      <w:i/>
      <w:iCs/>
      <w:sz w:val="28"/>
      <w:szCs w:val="28"/>
      <w:lang w:eastAsia="en-US"/>
    </w:rPr>
  </w:style>
  <w:style w:type="character" w:customStyle="1" w:styleId="Heading3Char">
    <w:name w:val="Heading 3 Char"/>
    <w:link w:val="Heading3"/>
    <w:uiPriority w:val="9"/>
    <w:rsid w:val="00862A52"/>
    <w:rPr>
      <w:rFonts w:ascii="Times New Roman" w:eastAsia="Times New Roman" w:hAnsi="Times New Roman"/>
      <w:b/>
      <w:bCs/>
      <w:szCs w:val="26"/>
      <w:lang w:val="lv-LV"/>
    </w:rPr>
  </w:style>
  <w:style w:type="character" w:customStyle="1" w:styleId="Heading4Char">
    <w:name w:val="Heading 4 Char"/>
    <w:link w:val="Heading4"/>
    <w:uiPriority w:val="9"/>
    <w:rsid w:val="00A739E9"/>
    <w:rPr>
      <w:rFonts w:ascii="Times New Roman" w:eastAsia="Times New Roman" w:hAnsi="Times New Roman"/>
      <w:b/>
      <w:bCs/>
      <w:szCs w:val="28"/>
      <w:lang w:val="lv-LV"/>
    </w:rPr>
  </w:style>
  <w:style w:type="character" w:customStyle="1" w:styleId="Heading5Char">
    <w:name w:val="Heading 5 Char"/>
    <w:link w:val="Heading5"/>
    <w:uiPriority w:val="9"/>
    <w:rsid w:val="00ED2E37"/>
    <w:rPr>
      <w:rFonts w:eastAsia="Times New Roman"/>
      <w:b/>
      <w:bCs/>
      <w:i/>
      <w:iCs/>
      <w:sz w:val="26"/>
      <w:szCs w:val="26"/>
      <w:lang w:eastAsia="en-US"/>
    </w:rPr>
  </w:style>
  <w:style w:type="character" w:customStyle="1" w:styleId="Heading6Char">
    <w:name w:val="Heading 6 Char"/>
    <w:link w:val="Heading6"/>
    <w:uiPriority w:val="9"/>
    <w:rsid w:val="00ED2E37"/>
    <w:rPr>
      <w:rFonts w:eastAsia="Times New Roman"/>
      <w:b/>
      <w:bCs/>
      <w:sz w:val="22"/>
      <w:szCs w:val="22"/>
      <w:lang w:eastAsia="en-US"/>
    </w:rPr>
  </w:style>
  <w:style w:type="character" w:customStyle="1" w:styleId="Heading7Char">
    <w:name w:val="Heading 7 Char"/>
    <w:link w:val="Heading7"/>
    <w:uiPriority w:val="9"/>
    <w:rsid w:val="00ED2E37"/>
    <w:rPr>
      <w:rFonts w:eastAsia="Times New Roman"/>
      <w:sz w:val="24"/>
      <w:szCs w:val="24"/>
      <w:lang w:eastAsia="en-US"/>
    </w:rPr>
  </w:style>
  <w:style w:type="character" w:customStyle="1" w:styleId="Heading8Char">
    <w:name w:val="Heading 8 Char"/>
    <w:link w:val="Heading8"/>
    <w:uiPriority w:val="9"/>
    <w:rsid w:val="00ED2E37"/>
    <w:rPr>
      <w:rFonts w:eastAsia="Times New Roman"/>
      <w:i/>
      <w:iCs/>
      <w:sz w:val="24"/>
      <w:szCs w:val="24"/>
      <w:lang w:eastAsia="en-US"/>
    </w:rPr>
  </w:style>
  <w:style w:type="character" w:customStyle="1" w:styleId="Heading9Char">
    <w:name w:val="Heading 9 Char"/>
    <w:link w:val="Heading9"/>
    <w:uiPriority w:val="9"/>
    <w:rsid w:val="00ED2E37"/>
    <w:rPr>
      <w:rFonts w:ascii="Cambria" w:eastAsia="Times New Roman" w:hAnsi="Cambria"/>
      <w:sz w:val="22"/>
      <w:szCs w:val="22"/>
      <w:lang w:eastAsia="en-US"/>
    </w:rPr>
  </w:style>
  <w:style w:type="paragraph" w:styleId="Header">
    <w:name w:val="header"/>
    <w:basedOn w:val="Normal"/>
    <w:link w:val="HeaderChar"/>
    <w:uiPriority w:val="99"/>
    <w:unhideWhenUsed/>
    <w:rsid w:val="00E767E0"/>
    <w:pPr>
      <w:tabs>
        <w:tab w:val="center" w:pos="4153"/>
        <w:tab w:val="right" w:pos="8306"/>
      </w:tabs>
    </w:pPr>
  </w:style>
  <w:style w:type="character" w:customStyle="1" w:styleId="HeaderChar">
    <w:name w:val="Header Char"/>
    <w:link w:val="Header"/>
    <w:uiPriority w:val="99"/>
    <w:rsid w:val="00E767E0"/>
    <w:rPr>
      <w:sz w:val="22"/>
      <w:szCs w:val="22"/>
      <w:lang w:eastAsia="en-US"/>
    </w:rPr>
  </w:style>
  <w:style w:type="paragraph" w:styleId="Footer">
    <w:name w:val="footer"/>
    <w:basedOn w:val="Normal"/>
    <w:link w:val="FooterChar"/>
    <w:uiPriority w:val="99"/>
    <w:unhideWhenUsed/>
    <w:rsid w:val="00E767E0"/>
    <w:pPr>
      <w:tabs>
        <w:tab w:val="center" w:pos="4153"/>
        <w:tab w:val="right" w:pos="8306"/>
      </w:tabs>
    </w:pPr>
  </w:style>
  <w:style w:type="character" w:customStyle="1" w:styleId="FooterChar">
    <w:name w:val="Footer Char"/>
    <w:link w:val="Footer"/>
    <w:uiPriority w:val="99"/>
    <w:rsid w:val="00E767E0"/>
    <w:rPr>
      <w:sz w:val="22"/>
      <w:szCs w:val="22"/>
      <w:lang w:eastAsia="en-US"/>
    </w:rPr>
  </w:style>
  <w:style w:type="paragraph" w:styleId="TOCHeading">
    <w:name w:val="TOC Heading"/>
    <w:basedOn w:val="Heading1"/>
    <w:next w:val="Normal"/>
    <w:uiPriority w:val="39"/>
    <w:qFormat/>
    <w:rsid w:val="00036C70"/>
    <w:pPr>
      <w:keepLines/>
      <w:spacing w:before="480" w:after="0" w:line="276" w:lineRule="auto"/>
      <w:outlineLvl w:val="9"/>
    </w:pPr>
    <w:rPr>
      <w:color w:val="365F91"/>
      <w:kern w:val="0"/>
      <w:sz w:val="28"/>
      <w:szCs w:val="28"/>
      <w:lang w:val="en-US"/>
    </w:rPr>
  </w:style>
  <w:style w:type="paragraph" w:styleId="TOC1">
    <w:name w:val="toc 1"/>
    <w:basedOn w:val="Normal"/>
    <w:next w:val="Normal"/>
    <w:autoRedefine/>
    <w:uiPriority w:val="39"/>
    <w:unhideWhenUsed/>
    <w:rsid w:val="005E2427"/>
  </w:style>
  <w:style w:type="paragraph" w:styleId="TOC2">
    <w:name w:val="toc 2"/>
    <w:basedOn w:val="Normal"/>
    <w:next w:val="Normal"/>
    <w:autoRedefine/>
    <w:uiPriority w:val="39"/>
    <w:unhideWhenUsed/>
    <w:rsid w:val="00036C70"/>
    <w:pPr>
      <w:ind w:left="220"/>
    </w:pPr>
  </w:style>
  <w:style w:type="paragraph" w:styleId="TOC3">
    <w:name w:val="toc 3"/>
    <w:basedOn w:val="Normal"/>
    <w:next w:val="Normal"/>
    <w:autoRedefine/>
    <w:uiPriority w:val="39"/>
    <w:unhideWhenUsed/>
    <w:rsid w:val="00036C70"/>
    <w:pPr>
      <w:ind w:left="440"/>
    </w:pPr>
  </w:style>
  <w:style w:type="character" w:styleId="Hyperlink">
    <w:name w:val="Hyperlink"/>
    <w:uiPriority w:val="99"/>
    <w:unhideWhenUsed/>
    <w:rsid w:val="00036C70"/>
    <w:rPr>
      <w:color w:val="0000FF"/>
      <w:u w:val="single"/>
    </w:rPr>
  </w:style>
  <w:style w:type="paragraph" w:styleId="FootnoteText">
    <w:name w:val="footnote text"/>
    <w:basedOn w:val="Normal"/>
    <w:link w:val="FootnoteTextChar"/>
    <w:uiPriority w:val="99"/>
    <w:unhideWhenUsed/>
    <w:rsid w:val="00352252"/>
    <w:rPr>
      <w:sz w:val="20"/>
      <w:szCs w:val="20"/>
    </w:rPr>
  </w:style>
  <w:style w:type="character" w:customStyle="1" w:styleId="FootnoteTextChar">
    <w:name w:val="Footnote Text Char"/>
    <w:link w:val="FootnoteText"/>
    <w:uiPriority w:val="99"/>
    <w:rsid w:val="00352252"/>
    <w:rPr>
      <w:lang w:eastAsia="en-US"/>
    </w:rPr>
  </w:style>
  <w:style w:type="character" w:styleId="FootnoteReference">
    <w:name w:val="footnote reference"/>
    <w:uiPriority w:val="99"/>
    <w:semiHidden/>
    <w:unhideWhenUsed/>
    <w:rsid w:val="00352252"/>
    <w:rPr>
      <w:vertAlign w:val="superscript"/>
    </w:rPr>
  </w:style>
  <w:style w:type="paragraph" w:styleId="Caption">
    <w:name w:val="caption"/>
    <w:basedOn w:val="Normal"/>
    <w:next w:val="Normal"/>
    <w:uiPriority w:val="35"/>
    <w:qFormat/>
    <w:rsid w:val="009E4FC1"/>
    <w:rPr>
      <w:b/>
      <w:bCs/>
      <w:sz w:val="20"/>
      <w:szCs w:val="20"/>
    </w:rPr>
  </w:style>
  <w:style w:type="paragraph" w:styleId="NormalWeb">
    <w:name w:val="Normal (Web)"/>
    <w:basedOn w:val="Normal"/>
    <w:uiPriority w:val="99"/>
    <w:unhideWhenUsed/>
    <w:rsid w:val="00A24E02"/>
    <w:pPr>
      <w:spacing w:before="100" w:beforeAutospacing="1" w:after="100" w:afterAutospacing="1"/>
    </w:pPr>
    <w:rPr>
      <w:rFonts w:eastAsia="Times New Roman"/>
      <w:szCs w:val="24"/>
      <w:lang w:eastAsia="lv-LV"/>
    </w:rPr>
  </w:style>
  <w:style w:type="paragraph" w:styleId="BodyTextIndent3">
    <w:name w:val="Body Text Indent 3"/>
    <w:basedOn w:val="Normal"/>
    <w:link w:val="BodyTextIndent3Char"/>
    <w:uiPriority w:val="99"/>
    <w:semiHidden/>
    <w:unhideWhenUsed/>
    <w:rsid w:val="00BF2FDF"/>
    <w:pPr>
      <w:overflowPunct w:val="0"/>
      <w:autoSpaceDE w:val="0"/>
      <w:autoSpaceDN w:val="0"/>
      <w:adjustRightInd w:val="0"/>
      <w:ind w:left="283"/>
      <w:textAlignment w:val="baseline"/>
    </w:pPr>
    <w:rPr>
      <w:rFonts w:ascii="Lat Arial" w:eastAsia="Times New Roman" w:hAnsi="Lat Arial"/>
      <w:noProof/>
      <w:sz w:val="16"/>
      <w:szCs w:val="16"/>
      <w:lang w:eastAsia="lv-LV"/>
    </w:rPr>
  </w:style>
  <w:style w:type="character" w:customStyle="1" w:styleId="BodyTextIndent3Char">
    <w:name w:val="Body Text Indent 3 Char"/>
    <w:link w:val="BodyTextIndent3"/>
    <w:uiPriority w:val="99"/>
    <w:semiHidden/>
    <w:rsid w:val="00BF2FDF"/>
    <w:rPr>
      <w:rFonts w:ascii="Lat Arial" w:eastAsia="Times New Roman" w:hAnsi="Lat Arial"/>
      <w:noProof/>
      <w:sz w:val="16"/>
      <w:szCs w:val="16"/>
    </w:rPr>
  </w:style>
  <w:style w:type="table" w:styleId="TableGrid">
    <w:name w:val="Table Grid"/>
    <w:basedOn w:val="TableNormal"/>
    <w:uiPriority w:val="39"/>
    <w:rsid w:val="002B11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trip"/>
    <w:basedOn w:val="Normal"/>
    <w:link w:val="ListParagraphChar"/>
    <w:uiPriority w:val="34"/>
    <w:qFormat/>
    <w:rsid w:val="008944ED"/>
    <w:pPr>
      <w:suppressAutoHyphens/>
      <w:spacing w:after="200" w:line="276" w:lineRule="auto"/>
      <w:ind w:left="720"/>
    </w:pPr>
    <w:rPr>
      <w:lang w:eastAsia="ar-SA"/>
    </w:rPr>
  </w:style>
  <w:style w:type="paragraph" w:customStyle="1" w:styleId="naisf">
    <w:name w:val="naisf"/>
    <w:basedOn w:val="Normal"/>
    <w:rsid w:val="0003763F"/>
    <w:pPr>
      <w:spacing w:before="75" w:after="75"/>
      <w:ind w:firstLine="375"/>
    </w:pPr>
    <w:rPr>
      <w:rFonts w:eastAsia="Times New Roman"/>
      <w:szCs w:val="24"/>
      <w:lang w:eastAsia="lv-LV"/>
    </w:rPr>
  </w:style>
  <w:style w:type="paragraph" w:customStyle="1" w:styleId="Default">
    <w:name w:val="Default"/>
    <w:rsid w:val="00F527F7"/>
    <w:pPr>
      <w:autoSpaceDE w:val="0"/>
      <w:autoSpaceDN w:val="0"/>
      <w:adjustRightInd w:val="0"/>
    </w:pPr>
    <w:rPr>
      <w:rFonts w:ascii="Cambria" w:eastAsia="Times New Roman" w:hAnsi="Cambria" w:cs="Cambria"/>
      <w:color w:val="000000"/>
      <w:sz w:val="24"/>
      <w:szCs w:val="24"/>
      <w:lang w:val="lv-LV" w:eastAsia="lv-LV"/>
    </w:rPr>
  </w:style>
  <w:style w:type="character" w:styleId="Emphasis">
    <w:name w:val="Emphasis"/>
    <w:uiPriority w:val="20"/>
    <w:qFormat/>
    <w:rsid w:val="00D86AA8"/>
    <w:rPr>
      <w:i/>
      <w:iCs/>
    </w:rPr>
  </w:style>
  <w:style w:type="paragraph" w:customStyle="1" w:styleId="daps">
    <w:name w:val="daps"/>
    <w:basedOn w:val="Normal"/>
    <w:next w:val="Normal"/>
    <w:rsid w:val="00D03A67"/>
    <w:pPr>
      <w:ind w:right="-284" w:firstLine="567"/>
    </w:pPr>
    <w:rPr>
      <w:rFonts w:eastAsia="Times New Roman"/>
      <w:szCs w:val="20"/>
    </w:rPr>
  </w:style>
  <w:style w:type="paragraph" w:styleId="BodyText">
    <w:name w:val="Body Text"/>
    <w:basedOn w:val="Normal"/>
    <w:link w:val="BodyTextChar"/>
    <w:uiPriority w:val="99"/>
    <w:semiHidden/>
    <w:unhideWhenUsed/>
    <w:rsid w:val="00FF1B94"/>
  </w:style>
  <w:style w:type="character" w:customStyle="1" w:styleId="BodyTextChar">
    <w:name w:val="Body Text Char"/>
    <w:link w:val="BodyText"/>
    <w:uiPriority w:val="99"/>
    <w:semiHidden/>
    <w:rsid w:val="00FF1B94"/>
    <w:rPr>
      <w:sz w:val="22"/>
      <w:szCs w:val="22"/>
      <w:lang w:eastAsia="en-US"/>
    </w:rPr>
  </w:style>
  <w:style w:type="paragraph" w:styleId="TableofFigures">
    <w:name w:val="table of figures"/>
    <w:basedOn w:val="Normal"/>
    <w:next w:val="Normal"/>
    <w:uiPriority w:val="99"/>
    <w:unhideWhenUsed/>
    <w:rsid w:val="008F3A2D"/>
  </w:style>
  <w:style w:type="character" w:styleId="Strong">
    <w:name w:val="Strong"/>
    <w:uiPriority w:val="22"/>
    <w:qFormat/>
    <w:rsid w:val="00914075"/>
    <w:rPr>
      <w:b/>
      <w:bCs/>
    </w:rPr>
  </w:style>
  <w:style w:type="paragraph" w:customStyle="1" w:styleId="TableContents">
    <w:name w:val="Table Contents"/>
    <w:basedOn w:val="Normal"/>
    <w:rsid w:val="00136EBF"/>
    <w:pPr>
      <w:widowControl w:val="0"/>
      <w:suppressLineNumbers/>
      <w:suppressAutoHyphens/>
      <w:ind w:left="284"/>
    </w:pPr>
    <w:rPr>
      <w:rFonts w:eastAsia="Lucida Sans Unicode"/>
      <w:szCs w:val="24"/>
      <w:lang w:eastAsia="ar-SA"/>
    </w:rPr>
  </w:style>
  <w:style w:type="paragraph" w:customStyle="1" w:styleId="CharCharCharChar">
    <w:name w:val="Char Char Char Char"/>
    <w:basedOn w:val="Normal"/>
    <w:next w:val="Normal"/>
    <w:rsid w:val="00BC61D1"/>
    <w:pPr>
      <w:spacing w:after="160" w:line="240" w:lineRule="exact"/>
      <w:ind w:firstLine="720"/>
    </w:pPr>
    <w:rPr>
      <w:rFonts w:ascii="Verdana" w:eastAsia="Times New Roman" w:hAnsi="Verdana"/>
      <w:sz w:val="20"/>
      <w:szCs w:val="20"/>
      <w:lang w:val="en-US"/>
    </w:rPr>
  </w:style>
  <w:style w:type="paragraph" w:styleId="BalloonText">
    <w:name w:val="Balloon Text"/>
    <w:basedOn w:val="Normal"/>
    <w:link w:val="BalloonTextChar"/>
    <w:uiPriority w:val="99"/>
    <w:semiHidden/>
    <w:unhideWhenUsed/>
    <w:rsid w:val="00DA66CE"/>
    <w:rPr>
      <w:rFonts w:ascii="Tahoma" w:hAnsi="Tahoma" w:cs="Tahoma"/>
      <w:sz w:val="16"/>
      <w:szCs w:val="16"/>
    </w:rPr>
  </w:style>
  <w:style w:type="character" w:customStyle="1" w:styleId="BalloonTextChar">
    <w:name w:val="Balloon Text Char"/>
    <w:link w:val="BalloonText"/>
    <w:uiPriority w:val="99"/>
    <w:semiHidden/>
    <w:rsid w:val="00DA66CE"/>
    <w:rPr>
      <w:rFonts w:ascii="Tahoma" w:hAnsi="Tahoma" w:cs="Tahoma"/>
      <w:sz w:val="16"/>
      <w:szCs w:val="16"/>
      <w:lang w:eastAsia="en-US"/>
    </w:rPr>
  </w:style>
  <w:style w:type="paragraph" w:customStyle="1" w:styleId="RakstzRakstz">
    <w:name w:val="Rakstz. Rakstz."/>
    <w:basedOn w:val="Normal"/>
    <w:rsid w:val="008200A6"/>
    <w:pPr>
      <w:spacing w:after="160" w:line="240" w:lineRule="exact"/>
      <w:ind w:firstLine="720"/>
    </w:pPr>
    <w:rPr>
      <w:rFonts w:ascii="Verdana" w:eastAsia="Times New Roman" w:hAnsi="Verdana"/>
      <w:sz w:val="20"/>
      <w:szCs w:val="20"/>
      <w:lang w:val="en-US"/>
    </w:rPr>
  </w:style>
  <w:style w:type="paragraph" w:styleId="NoSpacing">
    <w:name w:val="No Spacing"/>
    <w:link w:val="NoSpacingChar"/>
    <w:uiPriority w:val="1"/>
    <w:qFormat/>
    <w:rsid w:val="00462BC0"/>
    <w:rPr>
      <w:rFonts w:eastAsia="Times New Roman"/>
      <w:sz w:val="22"/>
      <w:szCs w:val="22"/>
    </w:rPr>
  </w:style>
  <w:style w:type="character" w:customStyle="1" w:styleId="NoSpacingChar">
    <w:name w:val="No Spacing Char"/>
    <w:link w:val="NoSpacing"/>
    <w:uiPriority w:val="1"/>
    <w:rsid w:val="00462BC0"/>
    <w:rPr>
      <w:rFonts w:eastAsia="Times New Roman"/>
      <w:sz w:val="22"/>
      <w:szCs w:val="22"/>
      <w:lang w:val="en-US" w:eastAsia="en-US" w:bidi="ar-SA"/>
    </w:rPr>
  </w:style>
  <w:style w:type="paragraph" w:customStyle="1" w:styleId="tv213">
    <w:name w:val="tv213"/>
    <w:basedOn w:val="Normal"/>
    <w:rsid w:val="00D673E7"/>
    <w:pPr>
      <w:spacing w:before="100" w:beforeAutospacing="1" w:after="100" w:afterAutospacing="1"/>
    </w:pPr>
    <w:rPr>
      <w:rFonts w:eastAsia="Times New Roman"/>
      <w:szCs w:val="24"/>
      <w:lang w:eastAsia="lv-LV"/>
    </w:rPr>
  </w:style>
  <w:style w:type="character" w:customStyle="1" w:styleId="ListParagraphChar">
    <w:name w:val="List Paragraph Char"/>
    <w:aliases w:val="Strip Char"/>
    <w:link w:val="ListParagraph"/>
    <w:uiPriority w:val="34"/>
    <w:rsid w:val="007B264C"/>
    <w:rPr>
      <w:sz w:val="22"/>
      <w:szCs w:val="22"/>
      <w:lang w:eastAsia="ar-SA"/>
    </w:rPr>
  </w:style>
  <w:style w:type="character" w:customStyle="1" w:styleId="c2">
    <w:name w:val="c2"/>
    <w:rsid w:val="00A00B74"/>
    <w:rPr>
      <w:rFonts w:ascii="Times New Roman" w:hAnsi="Times New Roman" w:cs="Times New Roman" w:hint="default"/>
      <w:sz w:val="24"/>
      <w:szCs w:val="24"/>
    </w:rPr>
  </w:style>
  <w:style w:type="character" w:customStyle="1" w:styleId="c1">
    <w:name w:val="c1"/>
    <w:rsid w:val="00A00B74"/>
    <w:rPr>
      <w:color w:val="002060"/>
    </w:rPr>
  </w:style>
  <w:style w:type="numbering" w:customStyle="1" w:styleId="Style1">
    <w:name w:val="Style1"/>
    <w:uiPriority w:val="99"/>
    <w:rsid w:val="005C581B"/>
    <w:pPr>
      <w:numPr>
        <w:numId w:val="2"/>
      </w:numPr>
    </w:pPr>
  </w:style>
  <w:style w:type="character" w:styleId="FollowedHyperlink">
    <w:name w:val="FollowedHyperlink"/>
    <w:basedOn w:val="DefaultParagraphFont"/>
    <w:uiPriority w:val="99"/>
    <w:semiHidden/>
    <w:unhideWhenUsed/>
    <w:rsid w:val="00DF2051"/>
    <w:rPr>
      <w:color w:val="800080"/>
      <w:u w:val="single"/>
    </w:rPr>
  </w:style>
  <w:style w:type="paragraph" w:customStyle="1" w:styleId="font5">
    <w:name w:val="font5"/>
    <w:basedOn w:val="Normal"/>
    <w:rsid w:val="00DF2051"/>
    <w:pPr>
      <w:spacing w:before="100" w:beforeAutospacing="1" w:after="100" w:afterAutospacing="1"/>
      <w:jc w:val="left"/>
    </w:pPr>
    <w:rPr>
      <w:rFonts w:eastAsia="Times New Roman"/>
      <w:color w:val="000000"/>
      <w:sz w:val="22"/>
      <w:lang w:val="en-US"/>
    </w:rPr>
  </w:style>
  <w:style w:type="paragraph" w:customStyle="1" w:styleId="font6">
    <w:name w:val="font6"/>
    <w:basedOn w:val="Normal"/>
    <w:rsid w:val="00DF2051"/>
    <w:pPr>
      <w:spacing w:before="100" w:beforeAutospacing="1" w:after="100" w:afterAutospacing="1"/>
      <w:jc w:val="left"/>
    </w:pPr>
    <w:rPr>
      <w:rFonts w:eastAsia="Times New Roman"/>
      <w:color w:val="000000"/>
      <w:sz w:val="22"/>
      <w:lang w:val="en-US"/>
    </w:rPr>
  </w:style>
  <w:style w:type="paragraph" w:customStyle="1" w:styleId="font7">
    <w:name w:val="font7"/>
    <w:basedOn w:val="Normal"/>
    <w:rsid w:val="00DF2051"/>
    <w:pPr>
      <w:spacing w:before="100" w:beforeAutospacing="1" w:after="100" w:afterAutospacing="1"/>
      <w:jc w:val="left"/>
    </w:pPr>
    <w:rPr>
      <w:rFonts w:eastAsia="Times New Roman"/>
      <w:sz w:val="22"/>
      <w:lang w:val="en-US"/>
    </w:rPr>
  </w:style>
  <w:style w:type="paragraph" w:customStyle="1" w:styleId="font8">
    <w:name w:val="font8"/>
    <w:basedOn w:val="Normal"/>
    <w:rsid w:val="00DF2051"/>
    <w:pPr>
      <w:spacing w:before="100" w:beforeAutospacing="1" w:after="100" w:afterAutospacing="1"/>
      <w:jc w:val="left"/>
    </w:pPr>
    <w:rPr>
      <w:rFonts w:eastAsia="Times New Roman"/>
      <w:i/>
      <w:iCs/>
      <w:sz w:val="22"/>
      <w:lang w:val="en-US"/>
    </w:rPr>
  </w:style>
  <w:style w:type="paragraph" w:customStyle="1" w:styleId="font9">
    <w:name w:val="font9"/>
    <w:basedOn w:val="Normal"/>
    <w:rsid w:val="00DF2051"/>
    <w:pPr>
      <w:spacing w:before="100" w:beforeAutospacing="1" w:after="100" w:afterAutospacing="1"/>
      <w:jc w:val="left"/>
    </w:pPr>
    <w:rPr>
      <w:rFonts w:eastAsia="Times New Roman"/>
      <w:sz w:val="22"/>
      <w:lang w:val="en-US"/>
    </w:rPr>
  </w:style>
  <w:style w:type="paragraph" w:customStyle="1" w:styleId="font10">
    <w:name w:val="font10"/>
    <w:basedOn w:val="Normal"/>
    <w:rsid w:val="00DF2051"/>
    <w:pPr>
      <w:spacing w:before="100" w:beforeAutospacing="1" w:after="100" w:afterAutospacing="1"/>
      <w:jc w:val="left"/>
    </w:pPr>
    <w:rPr>
      <w:rFonts w:ascii="Tahoma" w:eastAsia="Times New Roman" w:hAnsi="Tahoma" w:cs="Tahoma"/>
      <w:color w:val="000000"/>
      <w:sz w:val="18"/>
      <w:szCs w:val="18"/>
      <w:lang w:val="en-US"/>
    </w:rPr>
  </w:style>
  <w:style w:type="paragraph" w:customStyle="1" w:styleId="font11">
    <w:name w:val="font11"/>
    <w:basedOn w:val="Normal"/>
    <w:rsid w:val="00DF2051"/>
    <w:pPr>
      <w:spacing w:before="100" w:beforeAutospacing="1" w:after="100" w:afterAutospacing="1"/>
      <w:jc w:val="left"/>
    </w:pPr>
    <w:rPr>
      <w:rFonts w:ascii="Tahoma" w:eastAsia="Times New Roman" w:hAnsi="Tahoma" w:cs="Tahoma"/>
      <w:b/>
      <w:bCs/>
      <w:color w:val="000000"/>
      <w:sz w:val="18"/>
      <w:szCs w:val="18"/>
      <w:lang w:val="en-US"/>
    </w:rPr>
  </w:style>
  <w:style w:type="paragraph" w:customStyle="1" w:styleId="xl65">
    <w:name w:val="xl65"/>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66">
    <w:name w:val="xl66"/>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Times New Roman"/>
      <w:szCs w:val="24"/>
      <w:lang w:val="en-US"/>
    </w:rPr>
  </w:style>
  <w:style w:type="paragraph" w:customStyle="1" w:styleId="xl67">
    <w:name w:val="xl67"/>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eastAsia="Times New Roman"/>
      <w:szCs w:val="24"/>
      <w:lang w:val="en-US"/>
    </w:rPr>
  </w:style>
  <w:style w:type="paragraph" w:customStyle="1" w:styleId="xl68">
    <w:name w:val="xl68"/>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69">
    <w:name w:val="xl69"/>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eastAsia="Times New Roman"/>
      <w:szCs w:val="24"/>
      <w:lang w:val="en-US"/>
    </w:rPr>
  </w:style>
  <w:style w:type="paragraph" w:customStyle="1" w:styleId="xl70">
    <w:name w:val="xl70"/>
    <w:basedOn w:val="Normal"/>
    <w:rsid w:val="00DF2051"/>
    <w:pPr>
      <w:pBdr>
        <w:top w:val="single" w:sz="4" w:space="0" w:color="000000"/>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71">
    <w:name w:val="xl71"/>
    <w:basedOn w:val="Normal"/>
    <w:rsid w:val="00DF2051"/>
    <w:pPr>
      <w:pBdr>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72">
    <w:name w:val="xl72"/>
    <w:basedOn w:val="Normal"/>
    <w:rsid w:val="00DF2051"/>
    <w:pPr>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73">
    <w:name w:val="xl73"/>
    <w:basedOn w:val="Normal"/>
    <w:rsid w:val="00DF2051"/>
    <w:pPr>
      <w:pBdr>
        <w:top w:val="single" w:sz="12" w:space="0" w:color="000000"/>
        <w:right w:val="single" w:sz="8" w:space="0" w:color="000000"/>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74">
    <w:name w:val="xl74"/>
    <w:basedOn w:val="Normal"/>
    <w:rsid w:val="00DF2051"/>
    <w:pPr>
      <w:pBdr>
        <w:top w:val="single" w:sz="4" w:space="0" w:color="000000"/>
        <w:left w:val="single" w:sz="4" w:space="0" w:color="000000"/>
        <w:right w:val="single" w:sz="4" w:space="0" w:color="000000"/>
      </w:pBdr>
      <w:spacing w:before="100" w:beforeAutospacing="1" w:after="100" w:afterAutospacing="1"/>
      <w:jc w:val="right"/>
      <w:textAlignment w:val="center"/>
    </w:pPr>
    <w:rPr>
      <w:rFonts w:eastAsia="Times New Roman"/>
      <w:szCs w:val="24"/>
      <w:lang w:val="en-US"/>
    </w:rPr>
  </w:style>
  <w:style w:type="paragraph" w:customStyle="1" w:styleId="xl75">
    <w:name w:val="xl75"/>
    <w:basedOn w:val="Normal"/>
    <w:rsid w:val="00DF2051"/>
    <w:pPr>
      <w:pBdr>
        <w:top w:val="single" w:sz="4" w:space="0" w:color="000000"/>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76">
    <w:name w:val="xl76"/>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color w:val="FF0000"/>
      <w:szCs w:val="24"/>
      <w:lang w:val="en-US"/>
    </w:rPr>
  </w:style>
  <w:style w:type="paragraph" w:customStyle="1" w:styleId="xl77">
    <w:name w:val="xl77"/>
    <w:basedOn w:val="Normal"/>
    <w:rsid w:val="00DF2051"/>
    <w:pPr>
      <w:pBdr>
        <w:top w:val="single" w:sz="12" w:space="0" w:color="000000"/>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78">
    <w:name w:val="xl78"/>
    <w:basedOn w:val="Normal"/>
    <w:rsid w:val="00DF2051"/>
    <w:pPr>
      <w:pBdr>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79">
    <w:name w:val="xl79"/>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0">
    <w:name w:val="xl80"/>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1">
    <w:name w:val="xl81"/>
    <w:basedOn w:val="Normal"/>
    <w:rsid w:val="00DF2051"/>
    <w:pPr>
      <w:pBdr>
        <w:top w:val="single" w:sz="4" w:space="0" w:color="000000"/>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2">
    <w:name w:val="xl82"/>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3">
    <w:name w:val="xl83"/>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4">
    <w:name w:val="xl84"/>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 w:val="18"/>
      <w:szCs w:val="18"/>
      <w:lang w:val="en-US"/>
    </w:rPr>
  </w:style>
  <w:style w:type="paragraph" w:customStyle="1" w:styleId="xl85">
    <w:name w:val="xl85"/>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6">
    <w:name w:val="xl86"/>
    <w:basedOn w:val="Normal"/>
    <w:rsid w:val="00DF2051"/>
    <w:pPr>
      <w:pBdr>
        <w:top w:val="single" w:sz="4" w:space="0" w:color="auto"/>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87">
    <w:name w:val="xl87"/>
    <w:basedOn w:val="Normal"/>
    <w:rsid w:val="00DF2051"/>
    <w:pPr>
      <w:pBdr>
        <w:top w:val="single" w:sz="4" w:space="0" w:color="auto"/>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8">
    <w:name w:val="xl88"/>
    <w:basedOn w:val="Normal"/>
    <w:rsid w:val="00DF2051"/>
    <w:pPr>
      <w:pBdr>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89">
    <w:name w:val="xl89"/>
    <w:basedOn w:val="Normal"/>
    <w:rsid w:val="00DF2051"/>
    <w:pPr>
      <w:pBdr>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90">
    <w:name w:val="xl90"/>
    <w:basedOn w:val="Normal"/>
    <w:rsid w:val="00DF2051"/>
    <w:pPr>
      <w:pBdr>
        <w:top w:val="single" w:sz="8" w:space="0" w:color="auto"/>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91">
    <w:name w:val="xl91"/>
    <w:basedOn w:val="Normal"/>
    <w:rsid w:val="00DF2051"/>
    <w:pPr>
      <w:pBdr>
        <w:top w:val="single" w:sz="8" w:space="0" w:color="auto"/>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92">
    <w:name w:val="xl92"/>
    <w:basedOn w:val="Normal"/>
    <w:rsid w:val="00DF2051"/>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93">
    <w:name w:val="xl93"/>
    <w:basedOn w:val="Normal"/>
    <w:rsid w:val="00DF2051"/>
    <w:pPr>
      <w:pBdr>
        <w:top w:val="single" w:sz="4" w:space="0" w:color="000000"/>
        <w:left w:val="single" w:sz="8" w:space="0" w:color="auto"/>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94">
    <w:name w:val="xl94"/>
    <w:basedOn w:val="Normal"/>
    <w:rsid w:val="00DF2051"/>
    <w:pPr>
      <w:pBdr>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95">
    <w:name w:val="xl95"/>
    <w:basedOn w:val="Normal"/>
    <w:rsid w:val="00DF2051"/>
    <w:pPr>
      <w:pBdr>
        <w:top w:val="single" w:sz="4" w:space="0" w:color="000000"/>
        <w:left w:val="single" w:sz="4" w:space="0" w:color="000000"/>
        <w:bottom w:val="single" w:sz="8" w:space="0" w:color="auto"/>
        <w:right w:val="single" w:sz="4" w:space="0" w:color="000000"/>
      </w:pBdr>
      <w:spacing w:before="100" w:beforeAutospacing="1" w:after="100" w:afterAutospacing="1"/>
      <w:textAlignment w:val="center"/>
    </w:pPr>
    <w:rPr>
      <w:rFonts w:eastAsia="Times New Roman"/>
      <w:szCs w:val="24"/>
      <w:lang w:val="en-US"/>
    </w:rPr>
  </w:style>
  <w:style w:type="paragraph" w:customStyle="1" w:styleId="xl96">
    <w:name w:val="xl96"/>
    <w:basedOn w:val="Normal"/>
    <w:rsid w:val="00DF2051"/>
    <w:pPr>
      <w:pBdr>
        <w:top w:val="single" w:sz="4" w:space="0" w:color="000000"/>
        <w:left w:val="single" w:sz="4" w:space="0" w:color="000000"/>
        <w:bottom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97">
    <w:name w:val="xl97"/>
    <w:basedOn w:val="Normal"/>
    <w:rsid w:val="00DF205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98">
    <w:name w:val="xl98"/>
    <w:basedOn w:val="Normal"/>
    <w:rsid w:val="00DF2051"/>
    <w:pPr>
      <w:spacing w:before="100" w:beforeAutospacing="1" w:after="100" w:afterAutospacing="1"/>
      <w:jc w:val="center"/>
      <w:textAlignment w:val="center"/>
    </w:pPr>
    <w:rPr>
      <w:rFonts w:eastAsia="Times New Roman"/>
      <w:szCs w:val="24"/>
      <w:lang w:val="en-US"/>
    </w:rPr>
  </w:style>
  <w:style w:type="paragraph" w:customStyle="1" w:styleId="xl99">
    <w:name w:val="xl99"/>
    <w:basedOn w:val="Normal"/>
    <w:rsid w:val="00DF2051"/>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100">
    <w:name w:val="xl100"/>
    <w:basedOn w:val="Normal"/>
    <w:rsid w:val="00DF2051"/>
    <w:pPr>
      <w:pBdr>
        <w:top w:val="single" w:sz="8" w:space="0" w:color="auto"/>
        <w:bottom w:val="single" w:sz="8" w:space="0" w:color="auto"/>
        <w:right w:val="single" w:sz="8" w:space="0" w:color="auto"/>
      </w:pBdr>
      <w:shd w:val="clear" w:color="000000" w:fill="C4D79B"/>
      <w:spacing w:before="100" w:beforeAutospacing="1" w:after="100" w:afterAutospacing="1"/>
      <w:jc w:val="center"/>
      <w:textAlignment w:val="center"/>
    </w:pPr>
    <w:rPr>
      <w:rFonts w:eastAsia="Times New Roman"/>
      <w:szCs w:val="24"/>
      <w:lang w:val="en-US"/>
    </w:rPr>
  </w:style>
  <w:style w:type="paragraph" w:customStyle="1" w:styleId="xl101">
    <w:name w:val="xl101"/>
    <w:basedOn w:val="Normal"/>
    <w:rsid w:val="00DF2051"/>
    <w:pPr>
      <w:pBdr>
        <w:top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02">
    <w:name w:val="xl102"/>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i/>
      <w:iCs/>
      <w:color w:val="FF0000"/>
      <w:szCs w:val="24"/>
      <w:lang w:val="en-US"/>
    </w:rPr>
  </w:style>
  <w:style w:type="paragraph" w:customStyle="1" w:styleId="xl103">
    <w:name w:val="xl103"/>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i/>
      <w:iCs/>
      <w:color w:val="FF0000"/>
      <w:szCs w:val="24"/>
      <w:lang w:val="en-US"/>
    </w:rPr>
  </w:style>
  <w:style w:type="paragraph" w:customStyle="1" w:styleId="xl104">
    <w:name w:val="xl104"/>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Times New Roman"/>
      <w:i/>
      <w:iCs/>
      <w:color w:val="FF0000"/>
      <w:szCs w:val="24"/>
      <w:lang w:val="en-US"/>
    </w:rPr>
  </w:style>
  <w:style w:type="paragraph" w:customStyle="1" w:styleId="xl105">
    <w:name w:val="xl105"/>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i/>
      <w:iCs/>
      <w:szCs w:val="24"/>
      <w:lang w:val="en-US"/>
    </w:rPr>
  </w:style>
  <w:style w:type="paragraph" w:customStyle="1" w:styleId="xl106">
    <w:name w:val="xl106"/>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i/>
      <w:iCs/>
      <w:szCs w:val="24"/>
      <w:lang w:val="en-US"/>
    </w:rPr>
  </w:style>
  <w:style w:type="paragraph" w:customStyle="1" w:styleId="xl107">
    <w:name w:val="xl107"/>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08">
    <w:name w:val="xl108"/>
    <w:basedOn w:val="Normal"/>
    <w:rsid w:val="00DF2051"/>
    <w:pPr>
      <w:pBdr>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09">
    <w:name w:val="xl109"/>
    <w:basedOn w:val="Normal"/>
    <w:rsid w:val="00DF2051"/>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0">
    <w:name w:val="xl110"/>
    <w:basedOn w:val="Normal"/>
    <w:rsid w:val="00DF2051"/>
    <w:pPr>
      <w:pBdr>
        <w:top w:val="single" w:sz="4" w:space="0" w:color="000000"/>
        <w:left w:val="single" w:sz="8" w:space="0" w:color="auto"/>
        <w:bottom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1">
    <w:name w:val="xl111"/>
    <w:basedOn w:val="Normal"/>
    <w:rsid w:val="00DF2051"/>
    <w:pPr>
      <w:pBdr>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2">
    <w:name w:val="xl112"/>
    <w:basedOn w:val="Normal"/>
    <w:rsid w:val="00DF2051"/>
    <w:pPr>
      <w:pBdr>
        <w:top w:val="single" w:sz="4" w:space="0" w:color="000000"/>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3">
    <w:name w:val="xl113"/>
    <w:basedOn w:val="Normal"/>
    <w:rsid w:val="00DF2051"/>
    <w:pPr>
      <w:pBdr>
        <w:top w:val="single" w:sz="4" w:space="0" w:color="auto"/>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4">
    <w:name w:val="xl114"/>
    <w:basedOn w:val="Normal"/>
    <w:rsid w:val="00DF2051"/>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color w:val="FF0000"/>
      <w:szCs w:val="24"/>
      <w:lang w:val="en-US"/>
    </w:rPr>
  </w:style>
  <w:style w:type="paragraph" w:customStyle="1" w:styleId="xl115">
    <w:name w:val="xl115"/>
    <w:basedOn w:val="Normal"/>
    <w:rsid w:val="00DF2051"/>
    <w:pPr>
      <w:pBdr>
        <w:top w:val="single" w:sz="8" w:space="0" w:color="auto"/>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6">
    <w:name w:val="xl116"/>
    <w:basedOn w:val="Normal"/>
    <w:rsid w:val="00DF2051"/>
    <w:pPr>
      <w:pBdr>
        <w:top w:val="single" w:sz="4" w:space="0" w:color="000000"/>
        <w:left w:val="single" w:sz="8" w:space="0" w:color="auto"/>
        <w:right w:val="single" w:sz="4" w:space="0" w:color="000000"/>
      </w:pBdr>
      <w:shd w:val="clear" w:color="000000" w:fill="FFFFFF"/>
      <w:spacing w:before="100" w:beforeAutospacing="1" w:after="100" w:afterAutospacing="1"/>
      <w:textAlignment w:val="center"/>
    </w:pPr>
    <w:rPr>
      <w:rFonts w:eastAsia="Times New Roman"/>
      <w:b/>
      <w:bCs/>
      <w:color w:val="FF0000"/>
      <w:szCs w:val="24"/>
      <w:lang w:val="en-US"/>
    </w:rPr>
  </w:style>
  <w:style w:type="paragraph" w:customStyle="1" w:styleId="xl117">
    <w:name w:val="xl117"/>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118">
    <w:name w:val="xl118"/>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Times New Roman"/>
      <w:szCs w:val="24"/>
      <w:lang w:val="en-US"/>
    </w:rPr>
  </w:style>
  <w:style w:type="paragraph" w:customStyle="1" w:styleId="xl119">
    <w:name w:val="xl119"/>
    <w:basedOn w:val="Normal"/>
    <w:rsid w:val="00DF2051"/>
    <w:pPr>
      <w:pBdr>
        <w:top w:val="single" w:sz="4" w:space="0" w:color="000000"/>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20">
    <w:name w:val="xl120"/>
    <w:basedOn w:val="Normal"/>
    <w:rsid w:val="00DF2051"/>
    <w:pPr>
      <w:pBdr>
        <w:top w:val="single" w:sz="4" w:space="0" w:color="000000"/>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121">
    <w:name w:val="xl121"/>
    <w:basedOn w:val="Normal"/>
    <w:rsid w:val="00DF2051"/>
    <w:pPr>
      <w:pBdr>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2">
    <w:name w:val="xl122"/>
    <w:basedOn w:val="Normal"/>
    <w:rsid w:val="00DF2051"/>
    <w:pPr>
      <w:pBdr>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123">
    <w:name w:val="xl123"/>
    <w:basedOn w:val="Normal"/>
    <w:rsid w:val="00DF2051"/>
    <w:pPr>
      <w:pBdr>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24">
    <w:name w:val="xl124"/>
    <w:basedOn w:val="Normal"/>
    <w:rsid w:val="00DF2051"/>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5">
    <w:name w:val="xl125"/>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26">
    <w:name w:val="xl126"/>
    <w:basedOn w:val="Normal"/>
    <w:rsid w:val="00DF2051"/>
    <w:pPr>
      <w:pBdr>
        <w:top w:val="single" w:sz="4" w:space="0" w:color="000000"/>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7">
    <w:name w:val="xl127"/>
    <w:basedOn w:val="Normal"/>
    <w:rsid w:val="00DF2051"/>
    <w:pPr>
      <w:pBdr>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128">
    <w:name w:val="xl128"/>
    <w:basedOn w:val="Normal"/>
    <w:rsid w:val="00DF205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9">
    <w:name w:val="xl129"/>
    <w:basedOn w:val="Normal"/>
    <w:rsid w:val="00DF205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30">
    <w:name w:val="xl130"/>
    <w:basedOn w:val="Normal"/>
    <w:rsid w:val="00DF2051"/>
    <w:pPr>
      <w:pBdr>
        <w:top w:val="single" w:sz="8" w:space="0" w:color="auto"/>
        <w:bottom w:val="single" w:sz="8" w:space="0" w:color="auto"/>
      </w:pBdr>
      <w:shd w:val="clear" w:color="000000" w:fill="C4D79B"/>
      <w:spacing w:before="100" w:beforeAutospacing="1" w:after="100" w:afterAutospacing="1"/>
      <w:jc w:val="center"/>
      <w:textAlignment w:val="center"/>
    </w:pPr>
    <w:rPr>
      <w:rFonts w:eastAsia="Times New Roman"/>
      <w:szCs w:val="24"/>
      <w:lang w:val="en-US"/>
    </w:rPr>
  </w:style>
  <w:style w:type="paragraph" w:customStyle="1" w:styleId="xl131">
    <w:name w:val="xl131"/>
    <w:basedOn w:val="Normal"/>
    <w:rsid w:val="00DF205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2">
    <w:name w:val="xl132"/>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3">
    <w:name w:val="xl133"/>
    <w:basedOn w:val="Normal"/>
    <w:rsid w:val="00DF2051"/>
    <w:pPr>
      <w:pBdr>
        <w:top w:val="single" w:sz="4" w:space="0" w:color="auto"/>
        <w:lef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4">
    <w:name w:val="xl134"/>
    <w:basedOn w:val="Normal"/>
    <w:rsid w:val="00DF2051"/>
    <w:pPr>
      <w:pBdr>
        <w:top w:val="single" w:sz="8" w:space="0" w:color="auto"/>
        <w:left w:val="single" w:sz="4" w:space="0" w:color="auto"/>
        <w:bottom w:val="single" w:sz="8"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35">
    <w:name w:val="xl135"/>
    <w:basedOn w:val="Normal"/>
    <w:rsid w:val="00DF2051"/>
    <w:pPr>
      <w:pBdr>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6">
    <w:name w:val="xl136"/>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37">
    <w:name w:val="xl137"/>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i/>
      <w:iCs/>
      <w:szCs w:val="24"/>
      <w:lang w:val="en-US"/>
    </w:rPr>
  </w:style>
  <w:style w:type="paragraph" w:customStyle="1" w:styleId="xl138">
    <w:name w:val="xl138"/>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olor w:val="FF0000"/>
      <w:szCs w:val="24"/>
      <w:lang w:val="en-US"/>
    </w:rPr>
  </w:style>
  <w:style w:type="paragraph" w:customStyle="1" w:styleId="xl139">
    <w:name w:val="xl139"/>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0">
    <w:name w:val="xl140"/>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41">
    <w:name w:val="xl141"/>
    <w:basedOn w:val="Normal"/>
    <w:rsid w:val="00DF2051"/>
    <w:pPr>
      <w:pBdr>
        <w:top w:val="single" w:sz="4" w:space="0" w:color="auto"/>
        <w:lef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2">
    <w:name w:val="xl142"/>
    <w:basedOn w:val="Normal"/>
    <w:rsid w:val="00DF2051"/>
    <w:pPr>
      <w:pBdr>
        <w:top w:val="single" w:sz="8" w:space="0" w:color="auto"/>
        <w:bottom w:val="single" w:sz="8"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43">
    <w:name w:val="xl143"/>
    <w:basedOn w:val="Normal"/>
    <w:rsid w:val="00DF2051"/>
    <w:pPr>
      <w:pBdr>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4">
    <w:name w:val="xl144"/>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5">
    <w:name w:val="xl145"/>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i/>
      <w:iCs/>
      <w:color w:val="FF0000"/>
      <w:szCs w:val="24"/>
      <w:lang w:val="en-US"/>
    </w:rPr>
  </w:style>
  <w:style w:type="paragraph" w:customStyle="1" w:styleId="xl146">
    <w:name w:val="xl146"/>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7">
    <w:name w:val="xl147"/>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18"/>
      <w:szCs w:val="18"/>
      <w:lang w:val="en-US"/>
    </w:rPr>
  </w:style>
  <w:style w:type="paragraph" w:customStyle="1" w:styleId="xl148">
    <w:name w:val="xl148"/>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49">
    <w:name w:val="xl149"/>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0">
    <w:name w:val="xl150"/>
    <w:basedOn w:val="Normal"/>
    <w:rsid w:val="00DF2051"/>
    <w:pPr>
      <w:pBdr>
        <w:top w:val="single" w:sz="4" w:space="0" w:color="auto"/>
        <w:lef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1">
    <w:name w:val="xl151"/>
    <w:basedOn w:val="Normal"/>
    <w:rsid w:val="00DF2051"/>
    <w:pPr>
      <w:pBdr>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2">
    <w:name w:val="xl152"/>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3">
    <w:name w:val="xl153"/>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4">
    <w:name w:val="xl154"/>
    <w:basedOn w:val="Normal"/>
    <w:rsid w:val="00DF2051"/>
    <w:pPr>
      <w:pBdr>
        <w:lef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5">
    <w:name w:val="xl155"/>
    <w:basedOn w:val="Normal"/>
    <w:rsid w:val="00DF2051"/>
    <w:pPr>
      <w:pBdr>
        <w:top w:val="single" w:sz="4" w:space="0" w:color="auto"/>
        <w:left w:val="single" w:sz="4" w:space="0" w:color="auto"/>
        <w:bottom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56">
    <w:name w:val="xl156"/>
    <w:basedOn w:val="Normal"/>
    <w:rsid w:val="00DF2051"/>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57">
    <w:name w:val="xl157"/>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58">
    <w:name w:val="xl158"/>
    <w:basedOn w:val="Normal"/>
    <w:rsid w:val="00DF2051"/>
    <w:pPr>
      <w:pBdr>
        <w:top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59">
    <w:name w:val="xl159"/>
    <w:basedOn w:val="Normal"/>
    <w:rsid w:val="00DF2051"/>
    <w:pPr>
      <w:pBdr>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60">
    <w:name w:val="xl160"/>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1">
    <w:name w:val="xl161"/>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i/>
      <w:iCs/>
      <w:szCs w:val="24"/>
      <w:lang w:val="en-US"/>
    </w:rPr>
  </w:style>
  <w:style w:type="paragraph" w:customStyle="1" w:styleId="xl162">
    <w:name w:val="xl162"/>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63">
    <w:name w:val="xl163"/>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4">
    <w:name w:val="xl164"/>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65">
    <w:name w:val="xl165"/>
    <w:basedOn w:val="Normal"/>
    <w:rsid w:val="00DF2051"/>
    <w:pPr>
      <w:pBdr>
        <w:top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6">
    <w:name w:val="xl166"/>
    <w:basedOn w:val="Normal"/>
    <w:rsid w:val="00DF2051"/>
    <w:pPr>
      <w:pBdr>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7">
    <w:name w:val="xl167"/>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8">
    <w:name w:val="xl168"/>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i/>
      <w:iCs/>
      <w:color w:val="FF0000"/>
      <w:szCs w:val="24"/>
      <w:lang w:val="en-US"/>
    </w:rPr>
  </w:style>
  <w:style w:type="paragraph" w:customStyle="1" w:styleId="xl169">
    <w:name w:val="xl169"/>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0">
    <w:name w:val="xl170"/>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18"/>
      <w:szCs w:val="18"/>
      <w:lang w:val="en-US"/>
    </w:rPr>
  </w:style>
  <w:style w:type="paragraph" w:customStyle="1" w:styleId="xl171">
    <w:name w:val="xl171"/>
    <w:basedOn w:val="Normal"/>
    <w:rsid w:val="00DF2051"/>
    <w:pPr>
      <w:pBdr>
        <w:top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2">
    <w:name w:val="xl172"/>
    <w:basedOn w:val="Normal"/>
    <w:rsid w:val="00DF2051"/>
    <w:pPr>
      <w:pBdr>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3">
    <w:name w:val="xl173"/>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4">
    <w:name w:val="xl174"/>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5">
    <w:name w:val="xl175"/>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6">
    <w:name w:val="xl176"/>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7">
    <w:name w:val="xl177"/>
    <w:basedOn w:val="Normal"/>
    <w:rsid w:val="00DF2051"/>
    <w:pPr>
      <w:pBdr>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8">
    <w:name w:val="xl178"/>
    <w:basedOn w:val="Normal"/>
    <w:rsid w:val="00DF2051"/>
    <w:pPr>
      <w:pBdr>
        <w:top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9">
    <w:name w:val="xl179"/>
    <w:basedOn w:val="Normal"/>
    <w:rsid w:val="00DF2051"/>
    <w:pPr>
      <w:pBdr>
        <w:top w:val="single" w:sz="8" w:space="0" w:color="auto"/>
        <w:left w:val="single" w:sz="4" w:space="0" w:color="auto"/>
        <w:bottom w:val="single" w:sz="8" w:space="0" w:color="auto"/>
        <w:right w:val="single" w:sz="4" w:space="0" w:color="auto"/>
      </w:pBdr>
      <w:shd w:val="clear" w:color="000000" w:fill="C4D79B"/>
      <w:spacing w:before="100" w:beforeAutospacing="1" w:after="100" w:afterAutospacing="1"/>
      <w:jc w:val="center"/>
      <w:textAlignment w:val="center"/>
    </w:pPr>
    <w:rPr>
      <w:rFonts w:eastAsia="Times New Roman"/>
      <w:szCs w:val="24"/>
      <w:lang w:val="en-US"/>
    </w:rPr>
  </w:style>
  <w:style w:type="paragraph" w:customStyle="1" w:styleId="xl180">
    <w:name w:val="xl180"/>
    <w:basedOn w:val="Normal"/>
    <w:rsid w:val="00DF205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1">
    <w:name w:val="xl181"/>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2">
    <w:name w:val="xl182"/>
    <w:basedOn w:val="Normal"/>
    <w:rsid w:val="00DF205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3">
    <w:name w:val="xl183"/>
    <w:basedOn w:val="Normal"/>
    <w:rsid w:val="00DF2051"/>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84">
    <w:name w:val="xl184"/>
    <w:basedOn w:val="Normal"/>
    <w:rsid w:val="00DF20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5">
    <w:name w:val="xl185"/>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86">
    <w:name w:val="xl186"/>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i/>
      <w:iCs/>
      <w:szCs w:val="24"/>
      <w:lang w:val="en-US"/>
    </w:rPr>
  </w:style>
  <w:style w:type="paragraph" w:customStyle="1" w:styleId="xl187">
    <w:name w:val="xl187"/>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8">
    <w:name w:val="xl188"/>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89">
    <w:name w:val="xl189"/>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90">
    <w:name w:val="xl190"/>
    <w:basedOn w:val="Normal"/>
    <w:rsid w:val="00DF205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1">
    <w:name w:val="xl191"/>
    <w:basedOn w:val="Normal"/>
    <w:rsid w:val="00DF205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2">
    <w:name w:val="xl192"/>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3">
    <w:name w:val="xl193"/>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color w:val="FF0000"/>
      <w:szCs w:val="24"/>
      <w:lang w:val="en-US"/>
    </w:rPr>
  </w:style>
  <w:style w:type="paragraph" w:customStyle="1" w:styleId="xl194">
    <w:name w:val="xl194"/>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5">
    <w:name w:val="xl195"/>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val="en-US"/>
    </w:rPr>
  </w:style>
  <w:style w:type="paragraph" w:customStyle="1" w:styleId="xl196">
    <w:name w:val="xl196"/>
    <w:basedOn w:val="Normal"/>
    <w:rsid w:val="00DF205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7">
    <w:name w:val="xl197"/>
    <w:basedOn w:val="Normal"/>
    <w:rsid w:val="00DF205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8">
    <w:name w:val="xl198"/>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9">
    <w:name w:val="xl199"/>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0">
    <w:name w:val="xl200"/>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1">
    <w:name w:val="xl201"/>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2">
    <w:name w:val="xl202"/>
    <w:basedOn w:val="Normal"/>
    <w:rsid w:val="00DF2051"/>
    <w:pPr>
      <w:pBdr>
        <w:left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3">
    <w:name w:val="xl203"/>
    <w:basedOn w:val="Normal"/>
    <w:rsid w:val="00DF205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4">
    <w:name w:val="xl204"/>
    <w:basedOn w:val="Normal"/>
    <w:rsid w:val="00DF2051"/>
    <w:pPr>
      <w:pBdr>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05">
    <w:name w:val="xl205"/>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206">
    <w:name w:val="xl206"/>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207">
    <w:name w:val="xl207"/>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8">
    <w:name w:val="xl208"/>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09">
    <w:name w:val="xl209"/>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10">
    <w:name w:val="xl210"/>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1">
    <w:name w:val="xl211"/>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2">
    <w:name w:val="xl212"/>
    <w:basedOn w:val="Normal"/>
    <w:rsid w:val="00DF205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3">
    <w:name w:val="xl213"/>
    <w:basedOn w:val="Normal"/>
    <w:rsid w:val="00DF205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4">
    <w:name w:val="xl214"/>
    <w:basedOn w:val="Normal"/>
    <w:rsid w:val="00DF205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15">
    <w:name w:val="xl215"/>
    <w:basedOn w:val="Normal"/>
    <w:rsid w:val="00DF2051"/>
    <w:pPr>
      <w:pBdr>
        <w:top w:val="single" w:sz="8" w:space="0" w:color="auto"/>
        <w:left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paragraph" w:customStyle="1" w:styleId="xl216">
    <w:name w:val="xl216"/>
    <w:basedOn w:val="Normal"/>
    <w:rsid w:val="00DF2051"/>
    <w:pPr>
      <w:pBdr>
        <w:top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paragraph" w:customStyle="1" w:styleId="xl217">
    <w:name w:val="xl217"/>
    <w:basedOn w:val="Normal"/>
    <w:rsid w:val="00DF2051"/>
    <w:pPr>
      <w:pBdr>
        <w:top w:val="single" w:sz="8" w:space="0" w:color="auto"/>
        <w:left w:val="single" w:sz="8" w:space="0" w:color="auto"/>
        <w:bottom w:val="single" w:sz="8" w:space="0" w:color="auto"/>
      </w:pBdr>
      <w:shd w:val="clear" w:color="000000" w:fill="C4D79B"/>
      <w:spacing w:before="100" w:beforeAutospacing="1" w:after="100" w:afterAutospacing="1"/>
      <w:textAlignment w:val="center"/>
    </w:pPr>
    <w:rPr>
      <w:rFonts w:eastAsia="Times New Roman"/>
      <w:b/>
      <w:bCs/>
      <w:szCs w:val="24"/>
      <w:lang w:val="en-US"/>
    </w:rPr>
  </w:style>
  <w:style w:type="paragraph" w:customStyle="1" w:styleId="xl218">
    <w:name w:val="xl218"/>
    <w:basedOn w:val="Normal"/>
    <w:rsid w:val="00DF2051"/>
    <w:pPr>
      <w:pBdr>
        <w:top w:val="single" w:sz="8" w:space="0" w:color="auto"/>
        <w:bottom w:val="single" w:sz="8" w:space="0" w:color="auto"/>
      </w:pBdr>
      <w:shd w:val="clear" w:color="000000" w:fill="C4D79B"/>
      <w:spacing w:before="100" w:beforeAutospacing="1" w:after="100" w:afterAutospacing="1"/>
      <w:textAlignment w:val="center"/>
    </w:pPr>
    <w:rPr>
      <w:rFonts w:eastAsia="Times New Roman"/>
      <w:b/>
      <w:bCs/>
      <w:szCs w:val="24"/>
      <w:lang w:val="en-US"/>
    </w:rPr>
  </w:style>
  <w:style w:type="paragraph" w:customStyle="1" w:styleId="xl219">
    <w:name w:val="xl219"/>
    <w:basedOn w:val="Normal"/>
    <w:rsid w:val="00DF2051"/>
    <w:pPr>
      <w:pBdr>
        <w:top w:val="single" w:sz="8" w:space="0" w:color="auto"/>
        <w:left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paragraph" w:customStyle="1" w:styleId="xl220">
    <w:name w:val="xl220"/>
    <w:basedOn w:val="Normal"/>
    <w:rsid w:val="00DF2051"/>
    <w:pPr>
      <w:pBdr>
        <w:top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character" w:styleId="CommentReference">
    <w:name w:val="annotation reference"/>
    <w:basedOn w:val="DefaultParagraphFont"/>
    <w:uiPriority w:val="99"/>
    <w:semiHidden/>
    <w:unhideWhenUsed/>
    <w:rsid w:val="00A479B0"/>
    <w:rPr>
      <w:sz w:val="16"/>
      <w:szCs w:val="16"/>
    </w:rPr>
  </w:style>
  <w:style w:type="paragraph" w:styleId="CommentText">
    <w:name w:val="annotation text"/>
    <w:basedOn w:val="Normal"/>
    <w:link w:val="CommentTextChar"/>
    <w:uiPriority w:val="99"/>
    <w:unhideWhenUsed/>
    <w:rsid w:val="00A479B0"/>
    <w:rPr>
      <w:sz w:val="20"/>
      <w:szCs w:val="20"/>
    </w:rPr>
  </w:style>
  <w:style w:type="character" w:customStyle="1" w:styleId="CommentTextChar">
    <w:name w:val="Comment Text Char"/>
    <w:basedOn w:val="DefaultParagraphFont"/>
    <w:link w:val="CommentText"/>
    <w:uiPriority w:val="99"/>
    <w:rsid w:val="00A479B0"/>
    <w:rPr>
      <w:rFonts w:ascii="Times New Roman" w:hAnsi="Times New Roman"/>
      <w:lang w:val="lv-LV"/>
    </w:rPr>
  </w:style>
  <w:style w:type="paragraph" w:styleId="CommentSubject">
    <w:name w:val="annotation subject"/>
    <w:basedOn w:val="CommentText"/>
    <w:next w:val="CommentText"/>
    <w:link w:val="CommentSubjectChar"/>
    <w:uiPriority w:val="99"/>
    <w:semiHidden/>
    <w:unhideWhenUsed/>
    <w:rsid w:val="00A479B0"/>
    <w:rPr>
      <w:b/>
      <w:bCs/>
    </w:rPr>
  </w:style>
  <w:style w:type="character" w:customStyle="1" w:styleId="CommentSubjectChar">
    <w:name w:val="Comment Subject Char"/>
    <w:basedOn w:val="CommentTextChar"/>
    <w:link w:val="CommentSubject"/>
    <w:uiPriority w:val="99"/>
    <w:semiHidden/>
    <w:rsid w:val="00A479B0"/>
    <w:rPr>
      <w:rFonts w:ascii="Times New Roman" w:hAnsi="Times New Roman"/>
      <w:b/>
      <w:bCs/>
      <w:lang w:val="lv-LV"/>
    </w:rPr>
  </w:style>
  <w:style w:type="paragraph" w:customStyle="1" w:styleId="Style10">
    <w:name w:val="Style 1"/>
    <w:basedOn w:val="Heading4"/>
    <w:next w:val="Heading4"/>
    <w:link w:val="Style1Char"/>
    <w:qFormat/>
    <w:rsid w:val="00A02051"/>
    <w:pPr>
      <w:keepLines/>
      <w:numPr>
        <w:numId w:val="0"/>
      </w:numPr>
      <w:spacing w:after="120"/>
      <w:ind w:left="357" w:hanging="357"/>
      <w:jc w:val="both"/>
    </w:pPr>
    <w:rPr>
      <w:rFonts w:ascii="Lucida Sans Unicode" w:eastAsiaTheme="majorEastAsia" w:hAnsi="Lucida Sans Unicode" w:cstheme="majorBidi"/>
      <w:iCs/>
      <w:caps/>
      <w:color w:val="003399"/>
      <w:lang w:bidi="en-US"/>
    </w:rPr>
  </w:style>
  <w:style w:type="character" w:customStyle="1" w:styleId="Style1Char">
    <w:name w:val="Style 1 Char"/>
    <w:basedOn w:val="Heading4Char"/>
    <w:link w:val="Style10"/>
    <w:rsid w:val="00A02051"/>
    <w:rPr>
      <w:rFonts w:ascii="Lucida Sans Unicode" w:eastAsiaTheme="majorEastAsia" w:hAnsi="Lucida Sans Unicode" w:cstheme="majorBidi"/>
      <w:b/>
      <w:bCs/>
      <w:iCs/>
      <w:caps/>
      <w:color w:val="003399"/>
      <w:szCs w:val="28"/>
      <w:lang w:val="lv-LV" w:bidi="en-US"/>
    </w:rPr>
  </w:style>
  <w:style w:type="character" w:styleId="UnresolvedMention">
    <w:name w:val="Unresolved Mention"/>
    <w:basedOn w:val="DefaultParagraphFont"/>
    <w:uiPriority w:val="99"/>
    <w:semiHidden/>
    <w:unhideWhenUsed/>
    <w:rsid w:val="00E63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4410">
      <w:bodyDiv w:val="1"/>
      <w:marLeft w:val="0"/>
      <w:marRight w:val="0"/>
      <w:marTop w:val="0"/>
      <w:marBottom w:val="0"/>
      <w:divBdr>
        <w:top w:val="none" w:sz="0" w:space="0" w:color="auto"/>
        <w:left w:val="none" w:sz="0" w:space="0" w:color="auto"/>
        <w:bottom w:val="none" w:sz="0" w:space="0" w:color="auto"/>
        <w:right w:val="none" w:sz="0" w:space="0" w:color="auto"/>
      </w:divBdr>
    </w:div>
    <w:div w:id="369035944">
      <w:bodyDiv w:val="1"/>
      <w:marLeft w:val="0"/>
      <w:marRight w:val="0"/>
      <w:marTop w:val="0"/>
      <w:marBottom w:val="0"/>
      <w:divBdr>
        <w:top w:val="none" w:sz="0" w:space="0" w:color="auto"/>
        <w:left w:val="none" w:sz="0" w:space="0" w:color="auto"/>
        <w:bottom w:val="none" w:sz="0" w:space="0" w:color="auto"/>
        <w:right w:val="none" w:sz="0" w:space="0" w:color="auto"/>
      </w:divBdr>
      <w:divsChild>
        <w:div w:id="718632806">
          <w:marLeft w:val="0"/>
          <w:marRight w:val="0"/>
          <w:marTop w:val="0"/>
          <w:marBottom w:val="0"/>
          <w:divBdr>
            <w:top w:val="none" w:sz="0" w:space="0" w:color="auto"/>
            <w:left w:val="none" w:sz="0" w:space="0" w:color="auto"/>
            <w:bottom w:val="none" w:sz="0" w:space="0" w:color="auto"/>
            <w:right w:val="none" w:sz="0" w:space="0" w:color="auto"/>
          </w:divBdr>
        </w:div>
        <w:div w:id="1000698483">
          <w:marLeft w:val="0"/>
          <w:marRight w:val="0"/>
          <w:marTop w:val="0"/>
          <w:marBottom w:val="0"/>
          <w:divBdr>
            <w:top w:val="none" w:sz="0" w:space="0" w:color="auto"/>
            <w:left w:val="none" w:sz="0" w:space="0" w:color="auto"/>
            <w:bottom w:val="none" w:sz="0" w:space="0" w:color="auto"/>
            <w:right w:val="none" w:sz="0" w:space="0" w:color="auto"/>
          </w:divBdr>
        </w:div>
        <w:div w:id="1265186749">
          <w:marLeft w:val="0"/>
          <w:marRight w:val="0"/>
          <w:marTop w:val="0"/>
          <w:marBottom w:val="0"/>
          <w:divBdr>
            <w:top w:val="none" w:sz="0" w:space="0" w:color="auto"/>
            <w:left w:val="none" w:sz="0" w:space="0" w:color="auto"/>
            <w:bottom w:val="none" w:sz="0" w:space="0" w:color="auto"/>
            <w:right w:val="none" w:sz="0" w:space="0" w:color="auto"/>
          </w:divBdr>
        </w:div>
        <w:div w:id="1761902334">
          <w:marLeft w:val="0"/>
          <w:marRight w:val="0"/>
          <w:marTop w:val="0"/>
          <w:marBottom w:val="0"/>
          <w:divBdr>
            <w:top w:val="none" w:sz="0" w:space="0" w:color="auto"/>
            <w:left w:val="none" w:sz="0" w:space="0" w:color="auto"/>
            <w:bottom w:val="none" w:sz="0" w:space="0" w:color="auto"/>
            <w:right w:val="none" w:sz="0" w:space="0" w:color="auto"/>
          </w:divBdr>
        </w:div>
        <w:div w:id="26375691">
          <w:marLeft w:val="0"/>
          <w:marRight w:val="0"/>
          <w:marTop w:val="0"/>
          <w:marBottom w:val="0"/>
          <w:divBdr>
            <w:top w:val="none" w:sz="0" w:space="0" w:color="auto"/>
            <w:left w:val="none" w:sz="0" w:space="0" w:color="auto"/>
            <w:bottom w:val="none" w:sz="0" w:space="0" w:color="auto"/>
            <w:right w:val="none" w:sz="0" w:space="0" w:color="auto"/>
          </w:divBdr>
        </w:div>
        <w:div w:id="1016811419">
          <w:marLeft w:val="0"/>
          <w:marRight w:val="0"/>
          <w:marTop w:val="0"/>
          <w:marBottom w:val="0"/>
          <w:divBdr>
            <w:top w:val="none" w:sz="0" w:space="0" w:color="auto"/>
            <w:left w:val="none" w:sz="0" w:space="0" w:color="auto"/>
            <w:bottom w:val="none" w:sz="0" w:space="0" w:color="auto"/>
            <w:right w:val="none" w:sz="0" w:space="0" w:color="auto"/>
          </w:divBdr>
        </w:div>
        <w:div w:id="523597484">
          <w:marLeft w:val="0"/>
          <w:marRight w:val="0"/>
          <w:marTop w:val="0"/>
          <w:marBottom w:val="0"/>
          <w:divBdr>
            <w:top w:val="none" w:sz="0" w:space="0" w:color="auto"/>
            <w:left w:val="none" w:sz="0" w:space="0" w:color="auto"/>
            <w:bottom w:val="none" w:sz="0" w:space="0" w:color="auto"/>
            <w:right w:val="none" w:sz="0" w:space="0" w:color="auto"/>
          </w:divBdr>
        </w:div>
        <w:div w:id="1464928249">
          <w:marLeft w:val="0"/>
          <w:marRight w:val="0"/>
          <w:marTop w:val="0"/>
          <w:marBottom w:val="0"/>
          <w:divBdr>
            <w:top w:val="none" w:sz="0" w:space="0" w:color="auto"/>
            <w:left w:val="none" w:sz="0" w:space="0" w:color="auto"/>
            <w:bottom w:val="none" w:sz="0" w:space="0" w:color="auto"/>
            <w:right w:val="none" w:sz="0" w:space="0" w:color="auto"/>
          </w:divBdr>
        </w:div>
        <w:div w:id="1689940168">
          <w:marLeft w:val="0"/>
          <w:marRight w:val="0"/>
          <w:marTop w:val="0"/>
          <w:marBottom w:val="0"/>
          <w:divBdr>
            <w:top w:val="none" w:sz="0" w:space="0" w:color="auto"/>
            <w:left w:val="none" w:sz="0" w:space="0" w:color="auto"/>
            <w:bottom w:val="none" w:sz="0" w:space="0" w:color="auto"/>
            <w:right w:val="none" w:sz="0" w:space="0" w:color="auto"/>
          </w:divBdr>
        </w:div>
      </w:divsChild>
    </w:div>
    <w:div w:id="397828903">
      <w:bodyDiv w:val="1"/>
      <w:marLeft w:val="0"/>
      <w:marRight w:val="0"/>
      <w:marTop w:val="0"/>
      <w:marBottom w:val="0"/>
      <w:divBdr>
        <w:top w:val="none" w:sz="0" w:space="0" w:color="auto"/>
        <w:left w:val="none" w:sz="0" w:space="0" w:color="auto"/>
        <w:bottom w:val="none" w:sz="0" w:space="0" w:color="auto"/>
        <w:right w:val="none" w:sz="0" w:space="0" w:color="auto"/>
      </w:divBdr>
      <w:divsChild>
        <w:div w:id="1132866076">
          <w:marLeft w:val="547"/>
          <w:marRight w:val="0"/>
          <w:marTop w:val="0"/>
          <w:marBottom w:val="0"/>
          <w:divBdr>
            <w:top w:val="none" w:sz="0" w:space="0" w:color="auto"/>
            <w:left w:val="none" w:sz="0" w:space="0" w:color="auto"/>
            <w:bottom w:val="none" w:sz="0" w:space="0" w:color="auto"/>
            <w:right w:val="none" w:sz="0" w:space="0" w:color="auto"/>
          </w:divBdr>
        </w:div>
      </w:divsChild>
    </w:div>
    <w:div w:id="439885685">
      <w:bodyDiv w:val="1"/>
      <w:marLeft w:val="0"/>
      <w:marRight w:val="0"/>
      <w:marTop w:val="0"/>
      <w:marBottom w:val="0"/>
      <w:divBdr>
        <w:top w:val="none" w:sz="0" w:space="0" w:color="auto"/>
        <w:left w:val="none" w:sz="0" w:space="0" w:color="auto"/>
        <w:bottom w:val="none" w:sz="0" w:space="0" w:color="auto"/>
        <w:right w:val="none" w:sz="0" w:space="0" w:color="auto"/>
      </w:divBdr>
    </w:div>
    <w:div w:id="599340096">
      <w:bodyDiv w:val="1"/>
      <w:marLeft w:val="0"/>
      <w:marRight w:val="0"/>
      <w:marTop w:val="0"/>
      <w:marBottom w:val="0"/>
      <w:divBdr>
        <w:top w:val="none" w:sz="0" w:space="0" w:color="auto"/>
        <w:left w:val="none" w:sz="0" w:space="0" w:color="auto"/>
        <w:bottom w:val="none" w:sz="0" w:space="0" w:color="auto"/>
        <w:right w:val="none" w:sz="0" w:space="0" w:color="auto"/>
      </w:divBdr>
    </w:div>
    <w:div w:id="626131331">
      <w:bodyDiv w:val="1"/>
      <w:marLeft w:val="0"/>
      <w:marRight w:val="0"/>
      <w:marTop w:val="0"/>
      <w:marBottom w:val="0"/>
      <w:divBdr>
        <w:top w:val="none" w:sz="0" w:space="0" w:color="auto"/>
        <w:left w:val="none" w:sz="0" w:space="0" w:color="auto"/>
        <w:bottom w:val="none" w:sz="0" w:space="0" w:color="auto"/>
        <w:right w:val="none" w:sz="0" w:space="0" w:color="auto"/>
      </w:divBdr>
    </w:div>
    <w:div w:id="679157663">
      <w:bodyDiv w:val="1"/>
      <w:marLeft w:val="0"/>
      <w:marRight w:val="0"/>
      <w:marTop w:val="0"/>
      <w:marBottom w:val="0"/>
      <w:divBdr>
        <w:top w:val="none" w:sz="0" w:space="0" w:color="auto"/>
        <w:left w:val="none" w:sz="0" w:space="0" w:color="auto"/>
        <w:bottom w:val="none" w:sz="0" w:space="0" w:color="auto"/>
        <w:right w:val="none" w:sz="0" w:space="0" w:color="auto"/>
      </w:divBdr>
    </w:div>
    <w:div w:id="749427604">
      <w:bodyDiv w:val="1"/>
      <w:marLeft w:val="0"/>
      <w:marRight w:val="0"/>
      <w:marTop w:val="0"/>
      <w:marBottom w:val="0"/>
      <w:divBdr>
        <w:top w:val="none" w:sz="0" w:space="0" w:color="auto"/>
        <w:left w:val="none" w:sz="0" w:space="0" w:color="auto"/>
        <w:bottom w:val="none" w:sz="0" w:space="0" w:color="auto"/>
        <w:right w:val="none" w:sz="0" w:space="0" w:color="auto"/>
      </w:divBdr>
    </w:div>
    <w:div w:id="819342278">
      <w:bodyDiv w:val="1"/>
      <w:marLeft w:val="0"/>
      <w:marRight w:val="0"/>
      <w:marTop w:val="0"/>
      <w:marBottom w:val="0"/>
      <w:divBdr>
        <w:top w:val="none" w:sz="0" w:space="0" w:color="auto"/>
        <w:left w:val="none" w:sz="0" w:space="0" w:color="auto"/>
        <w:bottom w:val="none" w:sz="0" w:space="0" w:color="auto"/>
        <w:right w:val="none" w:sz="0" w:space="0" w:color="auto"/>
      </w:divBdr>
      <w:divsChild>
        <w:div w:id="1737363880">
          <w:marLeft w:val="0"/>
          <w:marRight w:val="0"/>
          <w:marTop w:val="0"/>
          <w:marBottom w:val="0"/>
          <w:divBdr>
            <w:top w:val="none" w:sz="0" w:space="0" w:color="auto"/>
            <w:left w:val="none" w:sz="0" w:space="0" w:color="auto"/>
            <w:bottom w:val="none" w:sz="0" w:space="0" w:color="auto"/>
            <w:right w:val="none" w:sz="0" w:space="0" w:color="auto"/>
          </w:divBdr>
        </w:div>
        <w:div w:id="1662584686">
          <w:marLeft w:val="0"/>
          <w:marRight w:val="0"/>
          <w:marTop w:val="0"/>
          <w:marBottom w:val="0"/>
          <w:divBdr>
            <w:top w:val="none" w:sz="0" w:space="0" w:color="auto"/>
            <w:left w:val="none" w:sz="0" w:space="0" w:color="auto"/>
            <w:bottom w:val="none" w:sz="0" w:space="0" w:color="auto"/>
            <w:right w:val="none" w:sz="0" w:space="0" w:color="auto"/>
          </w:divBdr>
        </w:div>
        <w:div w:id="588272612">
          <w:marLeft w:val="0"/>
          <w:marRight w:val="0"/>
          <w:marTop w:val="0"/>
          <w:marBottom w:val="0"/>
          <w:divBdr>
            <w:top w:val="none" w:sz="0" w:space="0" w:color="auto"/>
            <w:left w:val="none" w:sz="0" w:space="0" w:color="auto"/>
            <w:bottom w:val="none" w:sz="0" w:space="0" w:color="auto"/>
            <w:right w:val="none" w:sz="0" w:space="0" w:color="auto"/>
          </w:divBdr>
        </w:div>
        <w:div w:id="1945113570">
          <w:marLeft w:val="0"/>
          <w:marRight w:val="0"/>
          <w:marTop w:val="0"/>
          <w:marBottom w:val="0"/>
          <w:divBdr>
            <w:top w:val="none" w:sz="0" w:space="0" w:color="auto"/>
            <w:left w:val="none" w:sz="0" w:space="0" w:color="auto"/>
            <w:bottom w:val="none" w:sz="0" w:space="0" w:color="auto"/>
            <w:right w:val="none" w:sz="0" w:space="0" w:color="auto"/>
          </w:divBdr>
        </w:div>
        <w:div w:id="1597594146">
          <w:marLeft w:val="0"/>
          <w:marRight w:val="0"/>
          <w:marTop w:val="0"/>
          <w:marBottom w:val="0"/>
          <w:divBdr>
            <w:top w:val="none" w:sz="0" w:space="0" w:color="auto"/>
            <w:left w:val="none" w:sz="0" w:space="0" w:color="auto"/>
            <w:bottom w:val="none" w:sz="0" w:space="0" w:color="auto"/>
            <w:right w:val="none" w:sz="0" w:space="0" w:color="auto"/>
          </w:divBdr>
        </w:div>
        <w:div w:id="2137681092">
          <w:marLeft w:val="0"/>
          <w:marRight w:val="0"/>
          <w:marTop w:val="0"/>
          <w:marBottom w:val="0"/>
          <w:divBdr>
            <w:top w:val="none" w:sz="0" w:space="0" w:color="auto"/>
            <w:left w:val="none" w:sz="0" w:space="0" w:color="auto"/>
            <w:bottom w:val="none" w:sz="0" w:space="0" w:color="auto"/>
            <w:right w:val="none" w:sz="0" w:space="0" w:color="auto"/>
          </w:divBdr>
        </w:div>
        <w:div w:id="930432146">
          <w:marLeft w:val="0"/>
          <w:marRight w:val="0"/>
          <w:marTop w:val="0"/>
          <w:marBottom w:val="0"/>
          <w:divBdr>
            <w:top w:val="none" w:sz="0" w:space="0" w:color="auto"/>
            <w:left w:val="none" w:sz="0" w:space="0" w:color="auto"/>
            <w:bottom w:val="none" w:sz="0" w:space="0" w:color="auto"/>
            <w:right w:val="none" w:sz="0" w:space="0" w:color="auto"/>
          </w:divBdr>
        </w:div>
        <w:div w:id="997422194">
          <w:marLeft w:val="0"/>
          <w:marRight w:val="0"/>
          <w:marTop w:val="0"/>
          <w:marBottom w:val="0"/>
          <w:divBdr>
            <w:top w:val="none" w:sz="0" w:space="0" w:color="auto"/>
            <w:left w:val="none" w:sz="0" w:space="0" w:color="auto"/>
            <w:bottom w:val="none" w:sz="0" w:space="0" w:color="auto"/>
            <w:right w:val="none" w:sz="0" w:space="0" w:color="auto"/>
          </w:divBdr>
        </w:div>
        <w:div w:id="1704164429">
          <w:marLeft w:val="0"/>
          <w:marRight w:val="0"/>
          <w:marTop w:val="0"/>
          <w:marBottom w:val="0"/>
          <w:divBdr>
            <w:top w:val="none" w:sz="0" w:space="0" w:color="auto"/>
            <w:left w:val="none" w:sz="0" w:space="0" w:color="auto"/>
            <w:bottom w:val="none" w:sz="0" w:space="0" w:color="auto"/>
            <w:right w:val="none" w:sz="0" w:space="0" w:color="auto"/>
          </w:divBdr>
        </w:div>
        <w:div w:id="1331181609">
          <w:marLeft w:val="0"/>
          <w:marRight w:val="0"/>
          <w:marTop w:val="0"/>
          <w:marBottom w:val="0"/>
          <w:divBdr>
            <w:top w:val="none" w:sz="0" w:space="0" w:color="auto"/>
            <w:left w:val="none" w:sz="0" w:space="0" w:color="auto"/>
            <w:bottom w:val="none" w:sz="0" w:space="0" w:color="auto"/>
            <w:right w:val="none" w:sz="0" w:space="0" w:color="auto"/>
          </w:divBdr>
        </w:div>
        <w:div w:id="45879011">
          <w:marLeft w:val="0"/>
          <w:marRight w:val="0"/>
          <w:marTop w:val="0"/>
          <w:marBottom w:val="0"/>
          <w:divBdr>
            <w:top w:val="none" w:sz="0" w:space="0" w:color="auto"/>
            <w:left w:val="none" w:sz="0" w:space="0" w:color="auto"/>
            <w:bottom w:val="none" w:sz="0" w:space="0" w:color="auto"/>
            <w:right w:val="none" w:sz="0" w:space="0" w:color="auto"/>
          </w:divBdr>
        </w:div>
        <w:div w:id="436605419">
          <w:marLeft w:val="0"/>
          <w:marRight w:val="0"/>
          <w:marTop w:val="0"/>
          <w:marBottom w:val="0"/>
          <w:divBdr>
            <w:top w:val="none" w:sz="0" w:space="0" w:color="auto"/>
            <w:left w:val="none" w:sz="0" w:space="0" w:color="auto"/>
            <w:bottom w:val="none" w:sz="0" w:space="0" w:color="auto"/>
            <w:right w:val="none" w:sz="0" w:space="0" w:color="auto"/>
          </w:divBdr>
        </w:div>
      </w:divsChild>
    </w:div>
    <w:div w:id="861208828">
      <w:bodyDiv w:val="1"/>
      <w:marLeft w:val="0"/>
      <w:marRight w:val="0"/>
      <w:marTop w:val="0"/>
      <w:marBottom w:val="0"/>
      <w:divBdr>
        <w:top w:val="none" w:sz="0" w:space="0" w:color="auto"/>
        <w:left w:val="none" w:sz="0" w:space="0" w:color="auto"/>
        <w:bottom w:val="none" w:sz="0" w:space="0" w:color="auto"/>
        <w:right w:val="none" w:sz="0" w:space="0" w:color="auto"/>
      </w:divBdr>
    </w:div>
    <w:div w:id="909462913">
      <w:bodyDiv w:val="1"/>
      <w:marLeft w:val="0"/>
      <w:marRight w:val="0"/>
      <w:marTop w:val="0"/>
      <w:marBottom w:val="0"/>
      <w:divBdr>
        <w:top w:val="none" w:sz="0" w:space="0" w:color="auto"/>
        <w:left w:val="none" w:sz="0" w:space="0" w:color="auto"/>
        <w:bottom w:val="none" w:sz="0" w:space="0" w:color="auto"/>
        <w:right w:val="none" w:sz="0" w:space="0" w:color="auto"/>
      </w:divBdr>
    </w:div>
    <w:div w:id="958490831">
      <w:bodyDiv w:val="1"/>
      <w:marLeft w:val="0"/>
      <w:marRight w:val="0"/>
      <w:marTop w:val="0"/>
      <w:marBottom w:val="0"/>
      <w:divBdr>
        <w:top w:val="none" w:sz="0" w:space="0" w:color="auto"/>
        <w:left w:val="none" w:sz="0" w:space="0" w:color="auto"/>
        <w:bottom w:val="none" w:sz="0" w:space="0" w:color="auto"/>
        <w:right w:val="none" w:sz="0" w:space="0" w:color="auto"/>
      </w:divBdr>
    </w:div>
    <w:div w:id="972979188">
      <w:bodyDiv w:val="1"/>
      <w:marLeft w:val="0"/>
      <w:marRight w:val="0"/>
      <w:marTop w:val="0"/>
      <w:marBottom w:val="0"/>
      <w:divBdr>
        <w:top w:val="none" w:sz="0" w:space="0" w:color="auto"/>
        <w:left w:val="none" w:sz="0" w:space="0" w:color="auto"/>
        <w:bottom w:val="none" w:sz="0" w:space="0" w:color="auto"/>
        <w:right w:val="none" w:sz="0" w:space="0" w:color="auto"/>
      </w:divBdr>
    </w:div>
    <w:div w:id="997198088">
      <w:bodyDiv w:val="1"/>
      <w:marLeft w:val="0"/>
      <w:marRight w:val="0"/>
      <w:marTop w:val="0"/>
      <w:marBottom w:val="0"/>
      <w:divBdr>
        <w:top w:val="none" w:sz="0" w:space="0" w:color="auto"/>
        <w:left w:val="none" w:sz="0" w:space="0" w:color="auto"/>
        <w:bottom w:val="none" w:sz="0" w:space="0" w:color="auto"/>
        <w:right w:val="none" w:sz="0" w:space="0" w:color="auto"/>
      </w:divBdr>
    </w:div>
    <w:div w:id="999578046">
      <w:bodyDiv w:val="1"/>
      <w:marLeft w:val="0"/>
      <w:marRight w:val="0"/>
      <w:marTop w:val="0"/>
      <w:marBottom w:val="0"/>
      <w:divBdr>
        <w:top w:val="none" w:sz="0" w:space="0" w:color="auto"/>
        <w:left w:val="none" w:sz="0" w:space="0" w:color="auto"/>
        <w:bottom w:val="none" w:sz="0" w:space="0" w:color="auto"/>
        <w:right w:val="none" w:sz="0" w:space="0" w:color="auto"/>
      </w:divBdr>
    </w:div>
    <w:div w:id="1015569906">
      <w:bodyDiv w:val="1"/>
      <w:marLeft w:val="0"/>
      <w:marRight w:val="0"/>
      <w:marTop w:val="0"/>
      <w:marBottom w:val="0"/>
      <w:divBdr>
        <w:top w:val="none" w:sz="0" w:space="0" w:color="auto"/>
        <w:left w:val="none" w:sz="0" w:space="0" w:color="auto"/>
        <w:bottom w:val="none" w:sz="0" w:space="0" w:color="auto"/>
        <w:right w:val="none" w:sz="0" w:space="0" w:color="auto"/>
      </w:divBdr>
      <w:divsChild>
        <w:div w:id="17317096">
          <w:marLeft w:val="0"/>
          <w:marRight w:val="0"/>
          <w:marTop w:val="0"/>
          <w:marBottom w:val="0"/>
          <w:divBdr>
            <w:top w:val="none" w:sz="0" w:space="0" w:color="auto"/>
            <w:left w:val="none" w:sz="0" w:space="0" w:color="auto"/>
            <w:bottom w:val="none" w:sz="0" w:space="0" w:color="auto"/>
            <w:right w:val="none" w:sz="0" w:space="0" w:color="auto"/>
          </w:divBdr>
        </w:div>
        <w:div w:id="100078114">
          <w:marLeft w:val="0"/>
          <w:marRight w:val="0"/>
          <w:marTop w:val="0"/>
          <w:marBottom w:val="0"/>
          <w:divBdr>
            <w:top w:val="none" w:sz="0" w:space="0" w:color="auto"/>
            <w:left w:val="none" w:sz="0" w:space="0" w:color="auto"/>
            <w:bottom w:val="none" w:sz="0" w:space="0" w:color="auto"/>
            <w:right w:val="none" w:sz="0" w:space="0" w:color="auto"/>
          </w:divBdr>
        </w:div>
        <w:div w:id="182986425">
          <w:marLeft w:val="0"/>
          <w:marRight w:val="0"/>
          <w:marTop w:val="0"/>
          <w:marBottom w:val="0"/>
          <w:divBdr>
            <w:top w:val="none" w:sz="0" w:space="0" w:color="auto"/>
            <w:left w:val="none" w:sz="0" w:space="0" w:color="auto"/>
            <w:bottom w:val="none" w:sz="0" w:space="0" w:color="auto"/>
            <w:right w:val="none" w:sz="0" w:space="0" w:color="auto"/>
          </w:divBdr>
        </w:div>
        <w:div w:id="552891520">
          <w:marLeft w:val="0"/>
          <w:marRight w:val="0"/>
          <w:marTop w:val="0"/>
          <w:marBottom w:val="0"/>
          <w:divBdr>
            <w:top w:val="none" w:sz="0" w:space="0" w:color="auto"/>
            <w:left w:val="none" w:sz="0" w:space="0" w:color="auto"/>
            <w:bottom w:val="none" w:sz="0" w:space="0" w:color="auto"/>
            <w:right w:val="none" w:sz="0" w:space="0" w:color="auto"/>
          </w:divBdr>
        </w:div>
        <w:div w:id="575434222">
          <w:marLeft w:val="0"/>
          <w:marRight w:val="0"/>
          <w:marTop w:val="0"/>
          <w:marBottom w:val="0"/>
          <w:divBdr>
            <w:top w:val="none" w:sz="0" w:space="0" w:color="auto"/>
            <w:left w:val="none" w:sz="0" w:space="0" w:color="auto"/>
            <w:bottom w:val="none" w:sz="0" w:space="0" w:color="auto"/>
            <w:right w:val="none" w:sz="0" w:space="0" w:color="auto"/>
          </w:divBdr>
        </w:div>
        <w:div w:id="590042132">
          <w:marLeft w:val="0"/>
          <w:marRight w:val="0"/>
          <w:marTop w:val="0"/>
          <w:marBottom w:val="0"/>
          <w:divBdr>
            <w:top w:val="none" w:sz="0" w:space="0" w:color="auto"/>
            <w:left w:val="none" w:sz="0" w:space="0" w:color="auto"/>
            <w:bottom w:val="none" w:sz="0" w:space="0" w:color="auto"/>
            <w:right w:val="none" w:sz="0" w:space="0" w:color="auto"/>
          </w:divBdr>
        </w:div>
        <w:div w:id="676271636">
          <w:marLeft w:val="0"/>
          <w:marRight w:val="0"/>
          <w:marTop w:val="0"/>
          <w:marBottom w:val="0"/>
          <w:divBdr>
            <w:top w:val="none" w:sz="0" w:space="0" w:color="auto"/>
            <w:left w:val="none" w:sz="0" w:space="0" w:color="auto"/>
            <w:bottom w:val="none" w:sz="0" w:space="0" w:color="auto"/>
            <w:right w:val="none" w:sz="0" w:space="0" w:color="auto"/>
          </w:divBdr>
        </w:div>
        <w:div w:id="721515203">
          <w:marLeft w:val="0"/>
          <w:marRight w:val="0"/>
          <w:marTop w:val="0"/>
          <w:marBottom w:val="0"/>
          <w:divBdr>
            <w:top w:val="none" w:sz="0" w:space="0" w:color="auto"/>
            <w:left w:val="none" w:sz="0" w:space="0" w:color="auto"/>
            <w:bottom w:val="none" w:sz="0" w:space="0" w:color="auto"/>
            <w:right w:val="none" w:sz="0" w:space="0" w:color="auto"/>
          </w:divBdr>
        </w:div>
        <w:div w:id="751271716">
          <w:marLeft w:val="0"/>
          <w:marRight w:val="0"/>
          <w:marTop w:val="0"/>
          <w:marBottom w:val="0"/>
          <w:divBdr>
            <w:top w:val="none" w:sz="0" w:space="0" w:color="auto"/>
            <w:left w:val="none" w:sz="0" w:space="0" w:color="auto"/>
            <w:bottom w:val="none" w:sz="0" w:space="0" w:color="auto"/>
            <w:right w:val="none" w:sz="0" w:space="0" w:color="auto"/>
          </w:divBdr>
        </w:div>
        <w:div w:id="753861177">
          <w:marLeft w:val="0"/>
          <w:marRight w:val="0"/>
          <w:marTop w:val="0"/>
          <w:marBottom w:val="0"/>
          <w:divBdr>
            <w:top w:val="none" w:sz="0" w:space="0" w:color="auto"/>
            <w:left w:val="none" w:sz="0" w:space="0" w:color="auto"/>
            <w:bottom w:val="none" w:sz="0" w:space="0" w:color="auto"/>
            <w:right w:val="none" w:sz="0" w:space="0" w:color="auto"/>
          </w:divBdr>
        </w:div>
        <w:div w:id="798762650">
          <w:marLeft w:val="0"/>
          <w:marRight w:val="0"/>
          <w:marTop w:val="0"/>
          <w:marBottom w:val="0"/>
          <w:divBdr>
            <w:top w:val="none" w:sz="0" w:space="0" w:color="auto"/>
            <w:left w:val="none" w:sz="0" w:space="0" w:color="auto"/>
            <w:bottom w:val="none" w:sz="0" w:space="0" w:color="auto"/>
            <w:right w:val="none" w:sz="0" w:space="0" w:color="auto"/>
          </w:divBdr>
        </w:div>
        <w:div w:id="949434387">
          <w:marLeft w:val="0"/>
          <w:marRight w:val="0"/>
          <w:marTop w:val="0"/>
          <w:marBottom w:val="0"/>
          <w:divBdr>
            <w:top w:val="none" w:sz="0" w:space="0" w:color="auto"/>
            <w:left w:val="none" w:sz="0" w:space="0" w:color="auto"/>
            <w:bottom w:val="none" w:sz="0" w:space="0" w:color="auto"/>
            <w:right w:val="none" w:sz="0" w:space="0" w:color="auto"/>
          </w:divBdr>
        </w:div>
        <w:div w:id="966818356">
          <w:marLeft w:val="0"/>
          <w:marRight w:val="0"/>
          <w:marTop w:val="0"/>
          <w:marBottom w:val="0"/>
          <w:divBdr>
            <w:top w:val="none" w:sz="0" w:space="0" w:color="auto"/>
            <w:left w:val="none" w:sz="0" w:space="0" w:color="auto"/>
            <w:bottom w:val="none" w:sz="0" w:space="0" w:color="auto"/>
            <w:right w:val="none" w:sz="0" w:space="0" w:color="auto"/>
          </w:divBdr>
        </w:div>
        <w:div w:id="1092896236">
          <w:marLeft w:val="0"/>
          <w:marRight w:val="0"/>
          <w:marTop w:val="0"/>
          <w:marBottom w:val="0"/>
          <w:divBdr>
            <w:top w:val="none" w:sz="0" w:space="0" w:color="auto"/>
            <w:left w:val="none" w:sz="0" w:space="0" w:color="auto"/>
            <w:bottom w:val="none" w:sz="0" w:space="0" w:color="auto"/>
            <w:right w:val="none" w:sz="0" w:space="0" w:color="auto"/>
          </w:divBdr>
        </w:div>
        <w:div w:id="1188643901">
          <w:marLeft w:val="0"/>
          <w:marRight w:val="0"/>
          <w:marTop w:val="0"/>
          <w:marBottom w:val="0"/>
          <w:divBdr>
            <w:top w:val="none" w:sz="0" w:space="0" w:color="auto"/>
            <w:left w:val="none" w:sz="0" w:space="0" w:color="auto"/>
            <w:bottom w:val="none" w:sz="0" w:space="0" w:color="auto"/>
            <w:right w:val="none" w:sz="0" w:space="0" w:color="auto"/>
          </w:divBdr>
        </w:div>
        <w:div w:id="1215628640">
          <w:marLeft w:val="0"/>
          <w:marRight w:val="0"/>
          <w:marTop w:val="0"/>
          <w:marBottom w:val="0"/>
          <w:divBdr>
            <w:top w:val="none" w:sz="0" w:space="0" w:color="auto"/>
            <w:left w:val="none" w:sz="0" w:space="0" w:color="auto"/>
            <w:bottom w:val="none" w:sz="0" w:space="0" w:color="auto"/>
            <w:right w:val="none" w:sz="0" w:space="0" w:color="auto"/>
          </w:divBdr>
        </w:div>
        <w:div w:id="1245800040">
          <w:marLeft w:val="0"/>
          <w:marRight w:val="0"/>
          <w:marTop w:val="0"/>
          <w:marBottom w:val="0"/>
          <w:divBdr>
            <w:top w:val="none" w:sz="0" w:space="0" w:color="auto"/>
            <w:left w:val="none" w:sz="0" w:space="0" w:color="auto"/>
            <w:bottom w:val="none" w:sz="0" w:space="0" w:color="auto"/>
            <w:right w:val="none" w:sz="0" w:space="0" w:color="auto"/>
          </w:divBdr>
        </w:div>
        <w:div w:id="1275748757">
          <w:marLeft w:val="0"/>
          <w:marRight w:val="0"/>
          <w:marTop w:val="0"/>
          <w:marBottom w:val="0"/>
          <w:divBdr>
            <w:top w:val="none" w:sz="0" w:space="0" w:color="auto"/>
            <w:left w:val="none" w:sz="0" w:space="0" w:color="auto"/>
            <w:bottom w:val="none" w:sz="0" w:space="0" w:color="auto"/>
            <w:right w:val="none" w:sz="0" w:space="0" w:color="auto"/>
          </w:divBdr>
        </w:div>
        <w:div w:id="1275790574">
          <w:marLeft w:val="0"/>
          <w:marRight w:val="0"/>
          <w:marTop w:val="0"/>
          <w:marBottom w:val="0"/>
          <w:divBdr>
            <w:top w:val="none" w:sz="0" w:space="0" w:color="auto"/>
            <w:left w:val="none" w:sz="0" w:space="0" w:color="auto"/>
            <w:bottom w:val="none" w:sz="0" w:space="0" w:color="auto"/>
            <w:right w:val="none" w:sz="0" w:space="0" w:color="auto"/>
          </w:divBdr>
        </w:div>
        <w:div w:id="1297637361">
          <w:marLeft w:val="0"/>
          <w:marRight w:val="0"/>
          <w:marTop w:val="0"/>
          <w:marBottom w:val="0"/>
          <w:divBdr>
            <w:top w:val="none" w:sz="0" w:space="0" w:color="auto"/>
            <w:left w:val="none" w:sz="0" w:space="0" w:color="auto"/>
            <w:bottom w:val="none" w:sz="0" w:space="0" w:color="auto"/>
            <w:right w:val="none" w:sz="0" w:space="0" w:color="auto"/>
          </w:divBdr>
        </w:div>
        <w:div w:id="1406606790">
          <w:marLeft w:val="0"/>
          <w:marRight w:val="0"/>
          <w:marTop w:val="0"/>
          <w:marBottom w:val="0"/>
          <w:divBdr>
            <w:top w:val="none" w:sz="0" w:space="0" w:color="auto"/>
            <w:left w:val="none" w:sz="0" w:space="0" w:color="auto"/>
            <w:bottom w:val="none" w:sz="0" w:space="0" w:color="auto"/>
            <w:right w:val="none" w:sz="0" w:space="0" w:color="auto"/>
          </w:divBdr>
        </w:div>
        <w:div w:id="1409183507">
          <w:marLeft w:val="0"/>
          <w:marRight w:val="0"/>
          <w:marTop w:val="0"/>
          <w:marBottom w:val="0"/>
          <w:divBdr>
            <w:top w:val="none" w:sz="0" w:space="0" w:color="auto"/>
            <w:left w:val="none" w:sz="0" w:space="0" w:color="auto"/>
            <w:bottom w:val="none" w:sz="0" w:space="0" w:color="auto"/>
            <w:right w:val="none" w:sz="0" w:space="0" w:color="auto"/>
          </w:divBdr>
        </w:div>
        <w:div w:id="1483543729">
          <w:marLeft w:val="0"/>
          <w:marRight w:val="0"/>
          <w:marTop w:val="0"/>
          <w:marBottom w:val="0"/>
          <w:divBdr>
            <w:top w:val="none" w:sz="0" w:space="0" w:color="auto"/>
            <w:left w:val="none" w:sz="0" w:space="0" w:color="auto"/>
            <w:bottom w:val="none" w:sz="0" w:space="0" w:color="auto"/>
            <w:right w:val="none" w:sz="0" w:space="0" w:color="auto"/>
          </w:divBdr>
        </w:div>
        <w:div w:id="1607156198">
          <w:marLeft w:val="0"/>
          <w:marRight w:val="0"/>
          <w:marTop w:val="0"/>
          <w:marBottom w:val="0"/>
          <w:divBdr>
            <w:top w:val="none" w:sz="0" w:space="0" w:color="auto"/>
            <w:left w:val="none" w:sz="0" w:space="0" w:color="auto"/>
            <w:bottom w:val="none" w:sz="0" w:space="0" w:color="auto"/>
            <w:right w:val="none" w:sz="0" w:space="0" w:color="auto"/>
          </w:divBdr>
        </w:div>
        <w:div w:id="1904944516">
          <w:marLeft w:val="0"/>
          <w:marRight w:val="0"/>
          <w:marTop w:val="0"/>
          <w:marBottom w:val="0"/>
          <w:divBdr>
            <w:top w:val="none" w:sz="0" w:space="0" w:color="auto"/>
            <w:left w:val="none" w:sz="0" w:space="0" w:color="auto"/>
            <w:bottom w:val="none" w:sz="0" w:space="0" w:color="auto"/>
            <w:right w:val="none" w:sz="0" w:space="0" w:color="auto"/>
          </w:divBdr>
        </w:div>
        <w:div w:id="1905485672">
          <w:marLeft w:val="0"/>
          <w:marRight w:val="0"/>
          <w:marTop w:val="0"/>
          <w:marBottom w:val="0"/>
          <w:divBdr>
            <w:top w:val="none" w:sz="0" w:space="0" w:color="auto"/>
            <w:left w:val="none" w:sz="0" w:space="0" w:color="auto"/>
            <w:bottom w:val="none" w:sz="0" w:space="0" w:color="auto"/>
            <w:right w:val="none" w:sz="0" w:space="0" w:color="auto"/>
          </w:divBdr>
        </w:div>
        <w:div w:id="1925722131">
          <w:marLeft w:val="0"/>
          <w:marRight w:val="0"/>
          <w:marTop w:val="0"/>
          <w:marBottom w:val="0"/>
          <w:divBdr>
            <w:top w:val="none" w:sz="0" w:space="0" w:color="auto"/>
            <w:left w:val="none" w:sz="0" w:space="0" w:color="auto"/>
            <w:bottom w:val="none" w:sz="0" w:space="0" w:color="auto"/>
            <w:right w:val="none" w:sz="0" w:space="0" w:color="auto"/>
          </w:divBdr>
        </w:div>
        <w:div w:id="1945453419">
          <w:marLeft w:val="0"/>
          <w:marRight w:val="0"/>
          <w:marTop w:val="0"/>
          <w:marBottom w:val="0"/>
          <w:divBdr>
            <w:top w:val="none" w:sz="0" w:space="0" w:color="auto"/>
            <w:left w:val="none" w:sz="0" w:space="0" w:color="auto"/>
            <w:bottom w:val="none" w:sz="0" w:space="0" w:color="auto"/>
            <w:right w:val="none" w:sz="0" w:space="0" w:color="auto"/>
          </w:divBdr>
        </w:div>
        <w:div w:id="1963610759">
          <w:marLeft w:val="0"/>
          <w:marRight w:val="0"/>
          <w:marTop w:val="0"/>
          <w:marBottom w:val="0"/>
          <w:divBdr>
            <w:top w:val="none" w:sz="0" w:space="0" w:color="auto"/>
            <w:left w:val="none" w:sz="0" w:space="0" w:color="auto"/>
            <w:bottom w:val="none" w:sz="0" w:space="0" w:color="auto"/>
            <w:right w:val="none" w:sz="0" w:space="0" w:color="auto"/>
          </w:divBdr>
        </w:div>
        <w:div w:id="2047294675">
          <w:marLeft w:val="0"/>
          <w:marRight w:val="0"/>
          <w:marTop w:val="0"/>
          <w:marBottom w:val="0"/>
          <w:divBdr>
            <w:top w:val="none" w:sz="0" w:space="0" w:color="auto"/>
            <w:left w:val="none" w:sz="0" w:space="0" w:color="auto"/>
            <w:bottom w:val="none" w:sz="0" w:space="0" w:color="auto"/>
            <w:right w:val="none" w:sz="0" w:space="0" w:color="auto"/>
          </w:divBdr>
        </w:div>
      </w:divsChild>
    </w:div>
    <w:div w:id="1052271693">
      <w:bodyDiv w:val="1"/>
      <w:marLeft w:val="0"/>
      <w:marRight w:val="0"/>
      <w:marTop w:val="0"/>
      <w:marBottom w:val="0"/>
      <w:divBdr>
        <w:top w:val="none" w:sz="0" w:space="0" w:color="auto"/>
        <w:left w:val="none" w:sz="0" w:space="0" w:color="auto"/>
        <w:bottom w:val="none" w:sz="0" w:space="0" w:color="auto"/>
        <w:right w:val="none" w:sz="0" w:space="0" w:color="auto"/>
      </w:divBdr>
    </w:div>
    <w:div w:id="1178691670">
      <w:bodyDiv w:val="1"/>
      <w:marLeft w:val="0"/>
      <w:marRight w:val="0"/>
      <w:marTop w:val="0"/>
      <w:marBottom w:val="0"/>
      <w:divBdr>
        <w:top w:val="none" w:sz="0" w:space="0" w:color="auto"/>
        <w:left w:val="none" w:sz="0" w:space="0" w:color="auto"/>
        <w:bottom w:val="none" w:sz="0" w:space="0" w:color="auto"/>
        <w:right w:val="none" w:sz="0" w:space="0" w:color="auto"/>
      </w:divBdr>
    </w:div>
    <w:div w:id="1182859573">
      <w:bodyDiv w:val="1"/>
      <w:marLeft w:val="0"/>
      <w:marRight w:val="0"/>
      <w:marTop w:val="0"/>
      <w:marBottom w:val="0"/>
      <w:divBdr>
        <w:top w:val="none" w:sz="0" w:space="0" w:color="auto"/>
        <w:left w:val="none" w:sz="0" w:space="0" w:color="auto"/>
        <w:bottom w:val="none" w:sz="0" w:space="0" w:color="auto"/>
        <w:right w:val="none" w:sz="0" w:space="0" w:color="auto"/>
      </w:divBdr>
    </w:div>
    <w:div w:id="1199313823">
      <w:bodyDiv w:val="1"/>
      <w:marLeft w:val="0"/>
      <w:marRight w:val="0"/>
      <w:marTop w:val="0"/>
      <w:marBottom w:val="0"/>
      <w:divBdr>
        <w:top w:val="none" w:sz="0" w:space="0" w:color="auto"/>
        <w:left w:val="none" w:sz="0" w:space="0" w:color="auto"/>
        <w:bottom w:val="none" w:sz="0" w:space="0" w:color="auto"/>
        <w:right w:val="none" w:sz="0" w:space="0" w:color="auto"/>
      </w:divBdr>
    </w:div>
    <w:div w:id="1255741876">
      <w:bodyDiv w:val="1"/>
      <w:marLeft w:val="0"/>
      <w:marRight w:val="0"/>
      <w:marTop w:val="0"/>
      <w:marBottom w:val="0"/>
      <w:divBdr>
        <w:top w:val="none" w:sz="0" w:space="0" w:color="auto"/>
        <w:left w:val="none" w:sz="0" w:space="0" w:color="auto"/>
        <w:bottom w:val="none" w:sz="0" w:space="0" w:color="auto"/>
        <w:right w:val="none" w:sz="0" w:space="0" w:color="auto"/>
      </w:divBdr>
    </w:div>
    <w:div w:id="1296375707">
      <w:bodyDiv w:val="1"/>
      <w:marLeft w:val="0"/>
      <w:marRight w:val="0"/>
      <w:marTop w:val="0"/>
      <w:marBottom w:val="0"/>
      <w:divBdr>
        <w:top w:val="none" w:sz="0" w:space="0" w:color="auto"/>
        <w:left w:val="none" w:sz="0" w:space="0" w:color="auto"/>
        <w:bottom w:val="none" w:sz="0" w:space="0" w:color="auto"/>
        <w:right w:val="none" w:sz="0" w:space="0" w:color="auto"/>
      </w:divBdr>
    </w:div>
    <w:div w:id="1301570592">
      <w:bodyDiv w:val="1"/>
      <w:marLeft w:val="0"/>
      <w:marRight w:val="0"/>
      <w:marTop w:val="56"/>
      <w:marBottom w:val="56"/>
      <w:divBdr>
        <w:top w:val="none" w:sz="0" w:space="0" w:color="auto"/>
        <w:left w:val="none" w:sz="0" w:space="0" w:color="auto"/>
        <w:bottom w:val="none" w:sz="0" w:space="0" w:color="auto"/>
        <w:right w:val="none" w:sz="0" w:space="0" w:color="auto"/>
      </w:divBdr>
      <w:divsChild>
        <w:div w:id="1274433433">
          <w:marLeft w:val="0"/>
          <w:marRight w:val="0"/>
          <w:marTop w:val="0"/>
          <w:marBottom w:val="0"/>
          <w:divBdr>
            <w:top w:val="none" w:sz="0" w:space="0" w:color="auto"/>
            <w:left w:val="none" w:sz="0" w:space="0" w:color="auto"/>
            <w:bottom w:val="none" w:sz="0" w:space="0" w:color="auto"/>
            <w:right w:val="none" w:sz="0" w:space="0" w:color="auto"/>
          </w:divBdr>
          <w:divsChild>
            <w:div w:id="1141965846">
              <w:marLeft w:val="0"/>
              <w:marRight w:val="0"/>
              <w:marTop w:val="0"/>
              <w:marBottom w:val="0"/>
              <w:divBdr>
                <w:top w:val="none" w:sz="0" w:space="0" w:color="auto"/>
                <w:left w:val="none" w:sz="0" w:space="0" w:color="auto"/>
                <w:bottom w:val="none" w:sz="0" w:space="0" w:color="auto"/>
                <w:right w:val="none" w:sz="0" w:space="0" w:color="auto"/>
              </w:divBdr>
              <w:divsChild>
                <w:div w:id="838695069">
                  <w:marLeft w:val="2974"/>
                  <w:marRight w:val="4937"/>
                  <w:marTop w:val="0"/>
                  <w:marBottom w:val="0"/>
                  <w:divBdr>
                    <w:top w:val="none" w:sz="0" w:space="0" w:color="auto"/>
                    <w:left w:val="single" w:sz="8" w:space="0" w:color="D3E1F9"/>
                    <w:bottom w:val="none" w:sz="0" w:space="0" w:color="auto"/>
                    <w:right w:val="none" w:sz="0" w:space="0" w:color="auto"/>
                  </w:divBdr>
                  <w:divsChild>
                    <w:div w:id="307903563">
                      <w:marLeft w:val="0"/>
                      <w:marRight w:val="0"/>
                      <w:marTop w:val="0"/>
                      <w:marBottom w:val="0"/>
                      <w:divBdr>
                        <w:top w:val="none" w:sz="0" w:space="0" w:color="auto"/>
                        <w:left w:val="none" w:sz="0" w:space="0" w:color="auto"/>
                        <w:bottom w:val="none" w:sz="0" w:space="0" w:color="auto"/>
                        <w:right w:val="none" w:sz="0" w:space="0" w:color="auto"/>
                      </w:divBdr>
                      <w:divsChild>
                        <w:div w:id="1624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717301">
      <w:bodyDiv w:val="1"/>
      <w:marLeft w:val="0"/>
      <w:marRight w:val="0"/>
      <w:marTop w:val="0"/>
      <w:marBottom w:val="0"/>
      <w:divBdr>
        <w:top w:val="none" w:sz="0" w:space="0" w:color="auto"/>
        <w:left w:val="none" w:sz="0" w:space="0" w:color="auto"/>
        <w:bottom w:val="none" w:sz="0" w:space="0" w:color="auto"/>
        <w:right w:val="none" w:sz="0" w:space="0" w:color="auto"/>
      </w:divBdr>
      <w:divsChild>
        <w:div w:id="2061785056">
          <w:marLeft w:val="547"/>
          <w:marRight w:val="0"/>
          <w:marTop w:val="0"/>
          <w:marBottom w:val="0"/>
          <w:divBdr>
            <w:top w:val="none" w:sz="0" w:space="0" w:color="auto"/>
            <w:left w:val="none" w:sz="0" w:space="0" w:color="auto"/>
            <w:bottom w:val="none" w:sz="0" w:space="0" w:color="auto"/>
            <w:right w:val="none" w:sz="0" w:space="0" w:color="auto"/>
          </w:divBdr>
        </w:div>
      </w:divsChild>
    </w:div>
    <w:div w:id="1438404957">
      <w:bodyDiv w:val="1"/>
      <w:marLeft w:val="0"/>
      <w:marRight w:val="0"/>
      <w:marTop w:val="0"/>
      <w:marBottom w:val="0"/>
      <w:divBdr>
        <w:top w:val="none" w:sz="0" w:space="0" w:color="auto"/>
        <w:left w:val="none" w:sz="0" w:space="0" w:color="auto"/>
        <w:bottom w:val="none" w:sz="0" w:space="0" w:color="auto"/>
        <w:right w:val="none" w:sz="0" w:space="0" w:color="auto"/>
      </w:divBdr>
    </w:div>
    <w:div w:id="1527986759">
      <w:bodyDiv w:val="1"/>
      <w:marLeft w:val="0"/>
      <w:marRight w:val="0"/>
      <w:marTop w:val="0"/>
      <w:marBottom w:val="0"/>
      <w:divBdr>
        <w:top w:val="none" w:sz="0" w:space="0" w:color="auto"/>
        <w:left w:val="none" w:sz="0" w:space="0" w:color="auto"/>
        <w:bottom w:val="none" w:sz="0" w:space="0" w:color="auto"/>
        <w:right w:val="none" w:sz="0" w:space="0" w:color="auto"/>
      </w:divBdr>
    </w:div>
    <w:div w:id="1545825124">
      <w:bodyDiv w:val="1"/>
      <w:marLeft w:val="0"/>
      <w:marRight w:val="0"/>
      <w:marTop w:val="0"/>
      <w:marBottom w:val="0"/>
      <w:divBdr>
        <w:top w:val="none" w:sz="0" w:space="0" w:color="auto"/>
        <w:left w:val="none" w:sz="0" w:space="0" w:color="auto"/>
        <w:bottom w:val="none" w:sz="0" w:space="0" w:color="auto"/>
        <w:right w:val="none" w:sz="0" w:space="0" w:color="auto"/>
      </w:divBdr>
      <w:divsChild>
        <w:div w:id="1537430295">
          <w:marLeft w:val="0"/>
          <w:marRight w:val="0"/>
          <w:marTop w:val="0"/>
          <w:marBottom w:val="0"/>
          <w:divBdr>
            <w:top w:val="none" w:sz="0" w:space="0" w:color="auto"/>
            <w:left w:val="none" w:sz="0" w:space="0" w:color="auto"/>
            <w:bottom w:val="none" w:sz="0" w:space="0" w:color="auto"/>
            <w:right w:val="none" w:sz="0" w:space="0" w:color="auto"/>
          </w:divBdr>
        </w:div>
        <w:div w:id="676032563">
          <w:marLeft w:val="0"/>
          <w:marRight w:val="0"/>
          <w:marTop w:val="0"/>
          <w:marBottom w:val="0"/>
          <w:divBdr>
            <w:top w:val="none" w:sz="0" w:space="0" w:color="auto"/>
            <w:left w:val="none" w:sz="0" w:space="0" w:color="auto"/>
            <w:bottom w:val="none" w:sz="0" w:space="0" w:color="auto"/>
            <w:right w:val="none" w:sz="0" w:space="0" w:color="auto"/>
          </w:divBdr>
        </w:div>
        <w:div w:id="2006320218">
          <w:marLeft w:val="0"/>
          <w:marRight w:val="0"/>
          <w:marTop w:val="0"/>
          <w:marBottom w:val="0"/>
          <w:divBdr>
            <w:top w:val="none" w:sz="0" w:space="0" w:color="auto"/>
            <w:left w:val="none" w:sz="0" w:space="0" w:color="auto"/>
            <w:bottom w:val="none" w:sz="0" w:space="0" w:color="auto"/>
            <w:right w:val="none" w:sz="0" w:space="0" w:color="auto"/>
          </w:divBdr>
        </w:div>
        <w:div w:id="30959391">
          <w:marLeft w:val="0"/>
          <w:marRight w:val="0"/>
          <w:marTop w:val="0"/>
          <w:marBottom w:val="0"/>
          <w:divBdr>
            <w:top w:val="none" w:sz="0" w:space="0" w:color="auto"/>
            <w:left w:val="none" w:sz="0" w:space="0" w:color="auto"/>
            <w:bottom w:val="none" w:sz="0" w:space="0" w:color="auto"/>
            <w:right w:val="none" w:sz="0" w:space="0" w:color="auto"/>
          </w:divBdr>
        </w:div>
        <w:div w:id="735737803">
          <w:marLeft w:val="0"/>
          <w:marRight w:val="0"/>
          <w:marTop w:val="0"/>
          <w:marBottom w:val="0"/>
          <w:divBdr>
            <w:top w:val="none" w:sz="0" w:space="0" w:color="auto"/>
            <w:left w:val="none" w:sz="0" w:space="0" w:color="auto"/>
            <w:bottom w:val="none" w:sz="0" w:space="0" w:color="auto"/>
            <w:right w:val="none" w:sz="0" w:space="0" w:color="auto"/>
          </w:divBdr>
        </w:div>
        <w:div w:id="1220286122">
          <w:marLeft w:val="0"/>
          <w:marRight w:val="0"/>
          <w:marTop w:val="0"/>
          <w:marBottom w:val="0"/>
          <w:divBdr>
            <w:top w:val="none" w:sz="0" w:space="0" w:color="auto"/>
            <w:left w:val="none" w:sz="0" w:space="0" w:color="auto"/>
            <w:bottom w:val="none" w:sz="0" w:space="0" w:color="auto"/>
            <w:right w:val="none" w:sz="0" w:space="0" w:color="auto"/>
          </w:divBdr>
        </w:div>
        <w:div w:id="219900045">
          <w:marLeft w:val="0"/>
          <w:marRight w:val="0"/>
          <w:marTop w:val="0"/>
          <w:marBottom w:val="0"/>
          <w:divBdr>
            <w:top w:val="none" w:sz="0" w:space="0" w:color="auto"/>
            <w:left w:val="none" w:sz="0" w:space="0" w:color="auto"/>
            <w:bottom w:val="none" w:sz="0" w:space="0" w:color="auto"/>
            <w:right w:val="none" w:sz="0" w:space="0" w:color="auto"/>
          </w:divBdr>
        </w:div>
        <w:div w:id="264701676">
          <w:marLeft w:val="0"/>
          <w:marRight w:val="0"/>
          <w:marTop w:val="0"/>
          <w:marBottom w:val="0"/>
          <w:divBdr>
            <w:top w:val="none" w:sz="0" w:space="0" w:color="auto"/>
            <w:left w:val="none" w:sz="0" w:space="0" w:color="auto"/>
            <w:bottom w:val="none" w:sz="0" w:space="0" w:color="auto"/>
            <w:right w:val="none" w:sz="0" w:space="0" w:color="auto"/>
          </w:divBdr>
        </w:div>
        <w:div w:id="455032229">
          <w:marLeft w:val="0"/>
          <w:marRight w:val="0"/>
          <w:marTop w:val="0"/>
          <w:marBottom w:val="0"/>
          <w:divBdr>
            <w:top w:val="none" w:sz="0" w:space="0" w:color="auto"/>
            <w:left w:val="none" w:sz="0" w:space="0" w:color="auto"/>
            <w:bottom w:val="none" w:sz="0" w:space="0" w:color="auto"/>
            <w:right w:val="none" w:sz="0" w:space="0" w:color="auto"/>
          </w:divBdr>
        </w:div>
        <w:div w:id="2097897163">
          <w:marLeft w:val="0"/>
          <w:marRight w:val="0"/>
          <w:marTop w:val="0"/>
          <w:marBottom w:val="0"/>
          <w:divBdr>
            <w:top w:val="none" w:sz="0" w:space="0" w:color="auto"/>
            <w:left w:val="none" w:sz="0" w:space="0" w:color="auto"/>
            <w:bottom w:val="none" w:sz="0" w:space="0" w:color="auto"/>
            <w:right w:val="none" w:sz="0" w:space="0" w:color="auto"/>
          </w:divBdr>
        </w:div>
        <w:div w:id="771899900">
          <w:marLeft w:val="0"/>
          <w:marRight w:val="0"/>
          <w:marTop w:val="0"/>
          <w:marBottom w:val="0"/>
          <w:divBdr>
            <w:top w:val="none" w:sz="0" w:space="0" w:color="auto"/>
            <w:left w:val="none" w:sz="0" w:space="0" w:color="auto"/>
            <w:bottom w:val="none" w:sz="0" w:space="0" w:color="auto"/>
            <w:right w:val="none" w:sz="0" w:space="0" w:color="auto"/>
          </w:divBdr>
        </w:div>
        <w:div w:id="2025546701">
          <w:marLeft w:val="0"/>
          <w:marRight w:val="0"/>
          <w:marTop w:val="0"/>
          <w:marBottom w:val="0"/>
          <w:divBdr>
            <w:top w:val="none" w:sz="0" w:space="0" w:color="auto"/>
            <w:left w:val="none" w:sz="0" w:space="0" w:color="auto"/>
            <w:bottom w:val="none" w:sz="0" w:space="0" w:color="auto"/>
            <w:right w:val="none" w:sz="0" w:space="0" w:color="auto"/>
          </w:divBdr>
        </w:div>
      </w:divsChild>
    </w:div>
    <w:div w:id="1561012430">
      <w:bodyDiv w:val="1"/>
      <w:marLeft w:val="0"/>
      <w:marRight w:val="0"/>
      <w:marTop w:val="0"/>
      <w:marBottom w:val="0"/>
      <w:divBdr>
        <w:top w:val="none" w:sz="0" w:space="0" w:color="auto"/>
        <w:left w:val="none" w:sz="0" w:space="0" w:color="auto"/>
        <w:bottom w:val="none" w:sz="0" w:space="0" w:color="auto"/>
        <w:right w:val="none" w:sz="0" w:space="0" w:color="auto"/>
      </w:divBdr>
      <w:divsChild>
        <w:div w:id="1412971326">
          <w:marLeft w:val="0"/>
          <w:marRight w:val="0"/>
          <w:marTop w:val="0"/>
          <w:marBottom w:val="0"/>
          <w:divBdr>
            <w:top w:val="none" w:sz="0" w:space="0" w:color="auto"/>
            <w:left w:val="none" w:sz="0" w:space="0" w:color="auto"/>
            <w:bottom w:val="none" w:sz="0" w:space="0" w:color="auto"/>
            <w:right w:val="none" w:sz="0" w:space="0" w:color="auto"/>
          </w:divBdr>
          <w:divsChild>
            <w:div w:id="1770348933">
              <w:marLeft w:val="0"/>
              <w:marRight w:val="0"/>
              <w:marTop w:val="0"/>
              <w:marBottom w:val="0"/>
              <w:divBdr>
                <w:top w:val="none" w:sz="0" w:space="0" w:color="auto"/>
                <w:left w:val="none" w:sz="0" w:space="0" w:color="auto"/>
                <w:bottom w:val="none" w:sz="0" w:space="0" w:color="auto"/>
                <w:right w:val="none" w:sz="0" w:space="0" w:color="auto"/>
              </w:divBdr>
              <w:divsChild>
                <w:div w:id="574239143">
                  <w:marLeft w:val="0"/>
                  <w:marRight w:val="0"/>
                  <w:marTop w:val="0"/>
                  <w:marBottom w:val="0"/>
                  <w:divBdr>
                    <w:top w:val="none" w:sz="0" w:space="0" w:color="auto"/>
                    <w:left w:val="none" w:sz="0" w:space="0" w:color="auto"/>
                    <w:bottom w:val="none" w:sz="0" w:space="0" w:color="auto"/>
                    <w:right w:val="none" w:sz="0" w:space="0" w:color="auto"/>
                  </w:divBdr>
                  <w:divsChild>
                    <w:div w:id="1845050950">
                      <w:marLeft w:val="0"/>
                      <w:marRight w:val="0"/>
                      <w:marTop w:val="0"/>
                      <w:marBottom w:val="0"/>
                      <w:divBdr>
                        <w:top w:val="none" w:sz="0" w:space="0" w:color="auto"/>
                        <w:left w:val="none" w:sz="0" w:space="0" w:color="auto"/>
                        <w:bottom w:val="none" w:sz="0" w:space="0" w:color="auto"/>
                        <w:right w:val="none" w:sz="0" w:space="0" w:color="auto"/>
                      </w:divBdr>
                      <w:divsChild>
                        <w:div w:id="3944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321527">
      <w:bodyDiv w:val="1"/>
      <w:marLeft w:val="0"/>
      <w:marRight w:val="0"/>
      <w:marTop w:val="0"/>
      <w:marBottom w:val="0"/>
      <w:divBdr>
        <w:top w:val="none" w:sz="0" w:space="0" w:color="auto"/>
        <w:left w:val="none" w:sz="0" w:space="0" w:color="auto"/>
        <w:bottom w:val="none" w:sz="0" w:space="0" w:color="auto"/>
        <w:right w:val="none" w:sz="0" w:space="0" w:color="auto"/>
      </w:divBdr>
      <w:divsChild>
        <w:div w:id="182868211">
          <w:marLeft w:val="0"/>
          <w:marRight w:val="0"/>
          <w:marTop w:val="0"/>
          <w:marBottom w:val="0"/>
          <w:divBdr>
            <w:top w:val="none" w:sz="0" w:space="0" w:color="auto"/>
            <w:left w:val="none" w:sz="0" w:space="0" w:color="auto"/>
            <w:bottom w:val="none" w:sz="0" w:space="0" w:color="auto"/>
            <w:right w:val="none" w:sz="0" w:space="0" w:color="auto"/>
          </w:divBdr>
        </w:div>
        <w:div w:id="37510076">
          <w:marLeft w:val="0"/>
          <w:marRight w:val="0"/>
          <w:marTop w:val="0"/>
          <w:marBottom w:val="0"/>
          <w:divBdr>
            <w:top w:val="none" w:sz="0" w:space="0" w:color="auto"/>
            <w:left w:val="none" w:sz="0" w:space="0" w:color="auto"/>
            <w:bottom w:val="none" w:sz="0" w:space="0" w:color="auto"/>
            <w:right w:val="none" w:sz="0" w:space="0" w:color="auto"/>
          </w:divBdr>
        </w:div>
        <w:div w:id="1762604160">
          <w:marLeft w:val="0"/>
          <w:marRight w:val="0"/>
          <w:marTop w:val="0"/>
          <w:marBottom w:val="0"/>
          <w:divBdr>
            <w:top w:val="none" w:sz="0" w:space="0" w:color="auto"/>
            <w:left w:val="none" w:sz="0" w:space="0" w:color="auto"/>
            <w:bottom w:val="none" w:sz="0" w:space="0" w:color="auto"/>
            <w:right w:val="none" w:sz="0" w:space="0" w:color="auto"/>
          </w:divBdr>
        </w:div>
        <w:div w:id="555506980">
          <w:marLeft w:val="0"/>
          <w:marRight w:val="0"/>
          <w:marTop w:val="0"/>
          <w:marBottom w:val="0"/>
          <w:divBdr>
            <w:top w:val="none" w:sz="0" w:space="0" w:color="auto"/>
            <w:left w:val="none" w:sz="0" w:space="0" w:color="auto"/>
            <w:bottom w:val="none" w:sz="0" w:space="0" w:color="auto"/>
            <w:right w:val="none" w:sz="0" w:space="0" w:color="auto"/>
          </w:divBdr>
        </w:div>
        <w:div w:id="1102534502">
          <w:marLeft w:val="0"/>
          <w:marRight w:val="0"/>
          <w:marTop w:val="0"/>
          <w:marBottom w:val="0"/>
          <w:divBdr>
            <w:top w:val="none" w:sz="0" w:space="0" w:color="auto"/>
            <w:left w:val="none" w:sz="0" w:space="0" w:color="auto"/>
            <w:bottom w:val="none" w:sz="0" w:space="0" w:color="auto"/>
            <w:right w:val="none" w:sz="0" w:space="0" w:color="auto"/>
          </w:divBdr>
        </w:div>
        <w:div w:id="1980183802">
          <w:marLeft w:val="0"/>
          <w:marRight w:val="0"/>
          <w:marTop w:val="0"/>
          <w:marBottom w:val="0"/>
          <w:divBdr>
            <w:top w:val="none" w:sz="0" w:space="0" w:color="auto"/>
            <w:left w:val="none" w:sz="0" w:space="0" w:color="auto"/>
            <w:bottom w:val="none" w:sz="0" w:space="0" w:color="auto"/>
            <w:right w:val="none" w:sz="0" w:space="0" w:color="auto"/>
          </w:divBdr>
        </w:div>
        <w:div w:id="1941598719">
          <w:marLeft w:val="0"/>
          <w:marRight w:val="0"/>
          <w:marTop w:val="0"/>
          <w:marBottom w:val="0"/>
          <w:divBdr>
            <w:top w:val="none" w:sz="0" w:space="0" w:color="auto"/>
            <w:left w:val="none" w:sz="0" w:space="0" w:color="auto"/>
            <w:bottom w:val="none" w:sz="0" w:space="0" w:color="auto"/>
            <w:right w:val="none" w:sz="0" w:space="0" w:color="auto"/>
          </w:divBdr>
        </w:div>
        <w:div w:id="1593589273">
          <w:marLeft w:val="0"/>
          <w:marRight w:val="0"/>
          <w:marTop w:val="0"/>
          <w:marBottom w:val="0"/>
          <w:divBdr>
            <w:top w:val="none" w:sz="0" w:space="0" w:color="auto"/>
            <w:left w:val="none" w:sz="0" w:space="0" w:color="auto"/>
            <w:bottom w:val="none" w:sz="0" w:space="0" w:color="auto"/>
            <w:right w:val="none" w:sz="0" w:space="0" w:color="auto"/>
          </w:divBdr>
        </w:div>
      </w:divsChild>
    </w:div>
    <w:div w:id="1781141641">
      <w:bodyDiv w:val="1"/>
      <w:marLeft w:val="0"/>
      <w:marRight w:val="0"/>
      <w:marTop w:val="0"/>
      <w:marBottom w:val="0"/>
      <w:divBdr>
        <w:top w:val="none" w:sz="0" w:space="0" w:color="auto"/>
        <w:left w:val="none" w:sz="0" w:space="0" w:color="auto"/>
        <w:bottom w:val="none" w:sz="0" w:space="0" w:color="auto"/>
        <w:right w:val="none" w:sz="0" w:space="0" w:color="auto"/>
      </w:divBdr>
      <w:divsChild>
        <w:div w:id="45953778">
          <w:marLeft w:val="0"/>
          <w:marRight w:val="0"/>
          <w:marTop w:val="0"/>
          <w:marBottom w:val="0"/>
          <w:divBdr>
            <w:top w:val="none" w:sz="0" w:space="0" w:color="auto"/>
            <w:left w:val="none" w:sz="0" w:space="0" w:color="auto"/>
            <w:bottom w:val="none" w:sz="0" w:space="0" w:color="auto"/>
            <w:right w:val="none" w:sz="0" w:space="0" w:color="auto"/>
          </w:divBdr>
        </w:div>
        <w:div w:id="93133039">
          <w:marLeft w:val="0"/>
          <w:marRight w:val="0"/>
          <w:marTop w:val="0"/>
          <w:marBottom w:val="0"/>
          <w:divBdr>
            <w:top w:val="none" w:sz="0" w:space="0" w:color="auto"/>
            <w:left w:val="none" w:sz="0" w:space="0" w:color="auto"/>
            <w:bottom w:val="none" w:sz="0" w:space="0" w:color="auto"/>
            <w:right w:val="none" w:sz="0" w:space="0" w:color="auto"/>
          </w:divBdr>
        </w:div>
        <w:div w:id="162673635">
          <w:marLeft w:val="0"/>
          <w:marRight w:val="0"/>
          <w:marTop w:val="0"/>
          <w:marBottom w:val="0"/>
          <w:divBdr>
            <w:top w:val="none" w:sz="0" w:space="0" w:color="auto"/>
            <w:left w:val="none" w:sz="0" w:space="0" w:color="auto"/>
            <w:bottom w:val="none" w:sz="0" w:space="0" w:color="auto"/>
            <w:right w:val="none" w:sz="0" w:space="0" w:color="auto"/>
          </w:divBdr>
        </w:div>
        <w:div w:id="187918253">
          <w:marLeft w:val="0"/>
          <w:marRight w:val="0"/>
          <w:marTop w:val="0"/>
          <w:marBottom w:val="0"/>
          <w:divBdr>
            <w:top w:val="none" w:sz="0" w:space="0" w:color="auto"/>
            <w:left w:val="none" w:sz="0" w:space="0" w:color="auto"/>
            <w:bottom w:val="none" w:sz="0" w:space="0" w:color="auto"/>
            <w:right w:val="none" w:sz="0" w:space="0" w:color="auto"/>
          </w:divBdr>
        </w:div>
        <w:div w:id="378824749">
          <w:marLeft w:val="0"/>
          <w:marRight w:val="0"/>
          <w:marTop w:val="0"/>
          <w:marBottom w:val="0"/>
          <w:divBdr>
            <w:top w:val="none" w:sz="0" w:space="0" w:color="auto"/>
            <w:left w:val="none" w:sz="0" w:space="0" w:color="auto"/>
            <w:bottom w:val="none" w:sz="0" w:space="0" w:color="auto"/>
            <w:right w:val="none" w:sz="0" w:space="0" w:color="auto"/>
          </w:divBdr>
        </w:div>
        <w:div w:id="461122151">
          <w:marLeft w:val="0"/>
          <w:marRight w:val="0"/>
          <w:marTop w:val="0"/>
          <w:marBottom w:val="0"/>
          <w:divBdr>
            <w:top w:val="none" w:sz="0" w:space="0" w:color="auto"/>
            <w:left w:val="none" w:sz="0" w:space="0" w:color="auto"/>
            <w:bottom w:val="none" w:sz="0" w:space="0" w:color="auto"/>
            <w:right w:val="none" w:sz="0" w:space="0" w:color="auto"/>
          </w:divBdr>
        </w:div>
        <w:div w:id="487983819">
          <w:marLeft w:val="0"/>
          <w:marRight w:val="0"/>
          <w:marTop w:val="0"/>
          <w:marBottom w:val="0"/>
          <w:divBdr>
            <w:top w:val="none" w:sz="0" w:space="0" w:color="auto"/>
            <w:left w:val="none" w:sz="0" w:space="0" w:color="auto"/>
            <w:bottom w:val="none" w:sz="0" w:space="0" w:color="auto"/>
            <w:right w:val="none" w:sz="0" w:space="0" w:color="auto"/>
          </w:divBdr>
        </w:div>
        <w:div w:id="628776983">
          <w:marLeft w:val="0"/>
          <w:marRight w:val="0"/>
          <w:marTop w:val="0"/>
          <w:marBottom w:val="0"/>
          <w:divBdr>
            <w:top w:val="none" w:sz="0" w:space="0" w:color="auto"/>
            <w:left w:val="none" w:sz="0" w:space="0" w:color="auto"/>
            <w:bottom w:val="none" w:sz="0" w:space="0" w:color="auto"/>
            <w:right w:val="none" w:sz="0" w:space="0" w:color="auto"/>
          </w:divBdr>
        </w:div>
        <w:div w:id="630209823">
          <w:marLeft w:val="0"/>
          <w:marRight w:val="0"/>
          <w:marTop w:val="0"/>
          <w:marBottom w:val="0"/>
          <w:divBdr>
            <w:top w:val="none" w:sz="0" w:space="0" w:color="auto"/>
            <w:left w:val="none" w:sz="0" w:space="0" w:color="auto"/>
            <w:bottom w:val="none" w:sz="0" w:space="0" w:color="auto"/>
            <w:right w:val="none" w:sz="0" w:space="0" w:color="auto"/>
          </w:divBdr>
        </w:div>
        <w:div w:id="663120726">
          <w:marLeft w:val="0"/>
          <w:marRight w:val="0"/>
          <w:marTop w:val="0"/>
          <w:marBottom w:val="0"/>
          <w:divBdr>
            <w:top w:val="none" w:sz="0" w:space="0" w:color="auto"/>
            <w:left w:val="none" w:sz="0" w:space="0" w:color="auto"/>
            <w:bottom w:val="none" w:sz="0" w:space="0" w:color="auto"/>
            <w:right w:val="none" w:sz="0" w:space="0" w:color="auto"/>
          </w:divBdr>
        </w:div>
        <w:div w:id="811294071">
          <w:marLeft w:val="0"/>
          <w:marRight w:val="0"/>
          <w:marTop w:val="0"/>
          <w:marBottom w:val="0"/>
          <w:divBdr>
            <w:top w:val="none" w:sz="0" w:space="0" w:color="auto"/>
            <w:left w:val="none" w:sz="0" w:space="0" w:color="auto"/>
            <w:bottom w:val="none" w:sz="0" w:space="0" w:color="auto"/>
            <w:right w:val="none" w:sz="0" w:space="0" w:color="auto"/>
          </w:divBdr>
        </w:div>
        <w:div w:id="815151034">
          <w:marLeft w:val="0"/>
          <w:marRight w:val="0"/>
          <w:marTop w:val="0"/>
          <w:marBottom w:val="0"/>
          <w:divBdr>
            <w:top w:val="none" w:sz="0" w:space="0" w:color="auto"/>
            <w:left w:val="none" w:sz="0" w:space="0" w:color="auto"/>
            <w:bottom w:val="none" w:sz="0" w:space="0" w:color="auto"/>
            <w:right w:val="none" w:sz="0" w:space="0" w:color="auto"/>
          </w:divBdr>
        </w:div>
        <w:div w:id="890385048">
          <w:marLeft w:val="0"/>
          <w:marRight w:val="0"/>
          <w:marTop w:val="0"/>
          <w:marBottom w:val="0"/>
          <w:divBdr>
            <w:top w:val="none" w:sz="0" w:space="0" w:color="auto"/>
            <w:left w:val="none" w:sz="0" w:space="0" w:color="auto"/>
            <w:bottom w:val="none" w:sz="0" w:space="0" w:color="auto"/>
            <w:right w:val="none" w:sz="0" w:space="0" w:color="auto"/>
          </w:divBdr>
        </w:div>
        <w:div w:id="1087575699">
          <w:marLeft w:val="0"/>
          <w:marRight w:val="0"/>
          <w:marTop w:val="0"/>
          <w:marBottom w:val="0"/>
          <w:divBdr>
            <w:top w:val="none" w:sz="0" w:space="0" w:color="auto"/>
            <w:left w:val="none" w:sz="0" w:space="0" w:color="auto"/>
            <w:bottom w:val="none" w:sz="0" w:space="0" w:color="auto"/>
            <w:right w:val="none" w:sz="0" w:space="0" w:color="auto"/>
          </w:divBdr>
        </w:div>
        <w:div w:id="1123768926">
          <w:marLeft w:val="0"/>
          <w:marRight w:val="0"/>
          <w:marTop w:val="0"/>
          <w:marBottom w:val="0"/>
          <w:divBdr>
            <w:top w:val="none" w:sz="0" w:space="0" w:color="auto"/>
            <w:left w:val="none" w:sz="0" w:space="0" w:color="auto"/>
            <w:bottom w:val="none" w:sz="0" w:space="0" w:color="auto"/>
            <w:right w:val="none" w:sz="0" w:space="0" w:color="auto"/>
          </w:divBdr>
        </w:div>
        <w:div w:id="1212110729">
          <w:marLeft w:val="0"/>
          <w:marRight w:val="0"/>
          <w:marTop w:val="0"/>
          <w:marBottom w:val="0"/>
          <w:divBdr>
            <w:top w:val="none" w:sz="0" w:space="0" w:color="auto"/>
            <w:left w:val="none" w:sz="0" w:space="0" w:color="auto"/>
            <w:bottom w:val="none" w:sz="0" w:space="0" w:color="auto"/>
            <w:right w:val="none" w:sz="0" w:space="0" w:color="auto"/>
          </w:divBdr>
        </w:div>
        <w:div w:id="1307737112">
          <w:marLeft w:val="0"/>
          <w:marRight w:val="0"/>
          <w:marTop w:val="0"/>
          <w:marBottom w:val="0"/>
          <w:divBdr>
            <w:top w:val="none" w:sz="0" w:space="0" w:color="auto"/>
            <w:left w:val="none" w:sz="0" w:space="0" w:color="auto"/>
            <w:bottom w:val="none" w:sz="0" w:space="0" w:color="auto"/>
            <w:right w:val="none" w:sz="0" w:space="0" w:color="auto"/>
          </w:divBdr>
        </w:div>
        <w:div w:id="1354109801">
          <w:marLeft w:val="0"/>
          <w:marRight w:val="0"/>
          <w:marTop w:val="0"/>
          <w:marBottom w:val="0"/>
          <w:divBdr>
            <w:top w:val="none" w:sz="0" w:space="0" w:color="auto"/>
            <w:left w:val="none" w:sz="0" w:space="0" w:color="auto"/>
            <w:bottom w:val="none" w:sz="0" w:space="0" w:color="auto"/>
            <w:right w:val="none" w:sz="0" w:space="0" w:color="auto"/>
          </w:divBdr>
        </w:div>
        <w:div w:id="1359357314">
          <w:marLeft w:val="0"/>
          <w:marRight w:val="0"/>
          <w:marTop w:val="0"/>
          <w:marBottom w:val="0"/>
          <w:divBdr>
            <w:top w:val="none" w:sz="0" w:space="0" w:color="auto"/>
            <w:left w:val="none" w:sz="0" w:space="0" w:color="auto"/>
            <w:bottom w:val="none" w:sz="0" w:space="0" w:color="auto"/>
            <w:right w:val="none" w:sz="0" w:space="0" w:color="auto"/>
          </w:divBdr>
        </w:div>
        <w:div w:id="1454131660">
          <w:marLeft w:val="0"/>
          <w:marRight w:val="0"/>
          <w:marTop w:val="0"/>
          <w:marBottom w:val="0"/>
          <w:divBdr>
            <w:top w:val="none" w:sz="0" w:space="0" w:color="auto"/>
            <w:left w:val="none" w:sz="0" w:space="0" w:color="auto"/>
            <w:bottom w:val="none" w:sz="0" w:space="0" w:color="auto"/>
            <w:right w:val="none" w:sz="0" w:space="0" w:color="auto"/>
          </w:divBdr>
        </w:div>
        <w:div w:id="1476945693">
          <w:marLeft w:val="0"/>
          <w:marRight w:val="0"/>
          <w:marTop w:val="0"/>
          <w:marBottom w:val="0"/>
          <w:divBdr>
            <w:top w:val="none" w:sz="0" w:space="0" w:color="auto"/>
            <w:left w:val="none" w:sz="0" w:space="0" w:color="auto"/>
            <w:bottom w:val="none" w:sz="0" w:space="0" w:color="auto"/>
            <w:right w:val="none" w:sz="0" w:space="0" w:color="auto"/>
          </w:divBdr>
        </w:div>
        <w:div w:id="1726489543">
          <w:marLeft w:val="0"/>
          <w:marRight w:val="0"/>
          <w:marTop w:val="0"/>
          <w:marBottom w:val="0"/>
          <w:divBdr>
            <w:top w:val="none" w:sz="0" w:space="0" w:color="auto"/>
            <w:left w:val="none" w:sz="0" w:space="0" w:color="auto"/>
            <w:bottom w:val="none" w:sz="0" w:space="0" w:color="auto"/>
            <w:right w:val="none" w:sz="0" w:space="0" w:color="auto"/>
          </w:divBdr>
        </w:div>
        <w:div w:id="1742287423">
          <w:marLeft w:val="0"/>
          <w:marRight w:val="0"/>
          <w:marTop w:val="0"/>
          <w:marBottom w:val="0"/>
          <w:divBdr>
            <w:top w:val="none" w:sz="0" w:space="0" w:color="auto"/>
            <w:left w:val="none" w:sz="0" w:space="0" w:color="auto"/>
            <w:bottom w:val="none" w:sz="0" w:space="0" w:color="auto"/>
            <w:right w:val="none" w:sz="0" w:space="0" w:color="auto"/>
          </w:divBdr>
        </w:div>
        <w:div w:id="1778482115">
          <w:marLeft w:val="0"/>
          <w:marRight w:val="0"/>
          <w:marTop w:val="0"/>
          <w:marBottom w:val="0"/>
          <w:divBdr>
            <w:top w:val="none" w:sz="0" w:space="0" w:color="auto"/>
            <w:left w:val="none" w:sz="0" w:space="0" w:color="auto"/>
            <w:bottom w:val="none" w:sz="0" w:space="0" w:color="auto"/>
            <w:right w:val="none" w:sz="0" w:space="0" w:color="auto"/>
          </w:divBdr>
        </w:div>
        <w:div w:id="1844396995">
          <w:marLeft w:val="0"/>
          <w:marRight w:val="0"/>
          <w:marTop w:val="0"/>
          <w:marBottom w:val="0"/>
          <w:divBdr>
            <w:top w:val="none" w:sz="0" w:space="0" w:color="auto"/>
            <w:left w:val="none" w:sz="0" w:space="0" w:color="auto"/>
            <w:bottom w:val="none" w:sz="0" w:space="0" w:color="auto"/>
            <w:right w:val="none" w:sz="0" w:space="0" w:color="auto"/>
          </w:divBdr>
        </w:div>
        <w:div w:id="1847554597">
          <w:marLeft w:val="0"/>
          <w:marRight w:val="0"/>
          <w:marTop w:val="0"/>
          <w:marBottom w:val="0"/>
          <w:divBdr>
            <w:top w:val="none" w:sz="0" w:space="0" w:color="auto"/>
            <w:left w:val="none" w:sz="0" w:space="0" w:color="auto"/>
            <w:bottom w:val="none" w:sz="0" w:space="0" w:color="auto"/>
            <w:right w:val="none" w:sz="0" w:space="0" w:color="auto"/>
          </w:divBdr>
        </w:div>
        <w:div w:id="1895433355">
          <w:marLeft w:val="0"/>
          <w:marRight w:val="0"/>
          <w:marTop w:val="0"/>
          <w:marBottom w:val="0"/>
          <w:divBdr>
            <w:top w:val="none" w:sz="0" w:space="0" w:color="auto"/>
            <w:left w:val="none" w:sz="0" w:space="0" w:color="auto"/>
            <w:bottom w:val="none" w:sz="0" w:space="0" w:color="auto"/>
            <w:right w:val="none" w:sz="0" w:space="0" w:color="auto"/>
          </w:divBdr>
        </w:div>
        <w:div w:id="1903320997">
          <w:marLeft w:val="0"/>
          <w:marRight w:val="0"/>
          <w:marTop w:val="0"/>
          <w:marBottom w:val="0"/>
          <w:divBdr>
            <w:top w:val="none" w:sz="0" w:space="0" w:color="auto"/>
            <w:left w:val="none" w:sz="0" w:space="0" w:color="auto"/>
            <w:bottom w:val="none" w:sz="0" w:space="0" w:color="auto"/>
            <w:right w:val="none" w:sz="0" w:space="0" w:color="auto"/>
          </w:divBdr>
        </w:div>
        <w:div w:id="1914311813">
          <w:marLeft w:val="0"/>
          <w:marRight w:val="0"/>
          <w:marTop w:val="0"/>
          <w:marBottom w:val="0"/>
          <w:divBdr>
            <w:top w:val="none" w:sz="0" w:space="0" w:color="auto"/>
            <w:left w:val="none" w:sz="0" w:space="0" w:color="auto"/>
            <w:bottom w:val="none" w:sz="0" w:space="0" w:color="auto"/>
            <w:right w:val="none" w:sz="0" w:space="0" w:color="auto"/>
          </w:divBdr>
        </w:div>
        <w:div w:id="2040159103">
          <w:marLeft w:val="0"/>
          <w:marRight w:val="0"/>
          <w:marTop w:val="0"/>
          <w:marBottom w:val="0"/>
          <w:divBdr>
            <w:top w:val="none" w:sz="0" w:space="0" w:color="auto"/>
            <w:left w:val="none" w:sz="0" w:space="0" w:color="auto"/>
            <w:bottom w:val="none" w:sz="0" w:space="0" w:color="auto"/>
            <w:right w:val="none" w:sz="0" w:space="0" w:color="auto"/>
          </w:divBdr>
        </w:div>
      </w:divsChild>
    </w:div>
    <w:div w:id="1783382023">
      <w:bodyDiv w:val="1"/>
      <w:marLeft w:val="0"/>
      <w:marRight w:val="0"/>
      <w:marTop w:val="0"/>
      <w:marBottom w:val="0"/>
      <w:divBdr>
        <w:top w:val="none" w:sz="0" w:space="0" w:color="auto"/>
        <w:left w:val="none" w:sz="0" w:space="0" w:color="auto"/>
        <w:bottom w:val="none" w:sz="0" w:space="0" w:color="auto"/>
        <w:right w:val="none" w:sz="0" w:space="0" w:color="auto"/>
      </w:divBdr>
    </w:div>
    <w:div w:id="1834834983">
      <w:bodyDiv w:val="1"/>
      <w:marLeft w:val="0"/>
      <w:marRight w:val="0"/>
      <w:marTop w:val="0"/>
      <w:marBottom w:val="0"/>
      <w:divBdr>
        <w:top w:val="none" w:sz="0" w:space="0" w:color="auto"/>
        <w:left w:val="none" w:sz="0" w:space="0" w:color="auto"/>
        <w:bottom w:val="none" w:sz="0" w:space="0" w:color="auto"/>
        <w:right w:val="none" w:sz="0" w:space="0" w:color="auto"/>
      </w:divBdr>
    </w:div>
    <w:div w:id="1867912617">
      <w:bodyDiv w:val="1"/>
      <w:marLeft w:val="0"/>
      <w:marRight w:val="0"/>
      <w:marTop w:val="0"/>
      <w:marBottom w:val="0"/>
      <w:divBdr>
        <w:top w:val="none" w:sz="0" w:space="0" w:color="auto"/>
        <w:left w:val="none" w:sz="0" w:space="0" w:color="auto"/>
        <w:bottom w:val="none" w:sz="0" w:space="0" w:color="auto"/>
        <w:right w:val="none" w:sz="0" w:space="0" w:color="auto"/>
      </w:divBdr>
    </w:div>
    <w:div w:id="1902406610">
      <w:bodyDiv w:val="1"/>
      <w:marLeft w:val="0"/>
      <w:marRight w:val="0"/>
      <w:marTop w:val="0"/>
      <w:marBottom w:val="0"/>
      <w:divBdr>
        <w:top w:val="none" w:sz="0" w:space="0" w:color="auto"/>
        <w:left w:val="none" w:sz="0" w:space="0" w:color="auto"/>
        <w:bottom w:val="none" w:sz="0" w:space="0" w:color="auto"/>
        <w:right w:val="none" w:sz="0" w:space="0" w:color="auto"/>
      </w:divBdr>
    </w:div>
    <w:div w:id="1908607924">
      <w:bodyDiv w:val="1"/>
      <w:marLeft w:val="0"/>
      <w:marRight w:val="0"/>
      <w:marTop w:val="0"/>
      <w:marBottom w:val="0"/>
      <w:divBdr>
        <w:top w:val="none" w:sz="0" w:space="0" w:color="auto"/>
        <w:left w:val="none" w:sz="0" w:space="0" w:color="auto"/>
        <w:bottom w:val="none" w:sz="0" w:space="0" w:color="auto"/>
        <w:right w:val="none" w:sz="0" w:space="0" w:color="auto"/>
      </w:divBdr>
    </w:div>
    <w:div w:id="1945965263">
      <w:bodyDiv w:val="1"/>
      <w:marLeft w:val="0"/>
      <w:marRight w:val="0"/>
      <w:marTop w:val="0"/>
      <w:marBottom w:val="0"/>
      <w:divBdr>
        <w:top w:val="none" w:sz="0" w:space="0" w:color="auto"/>
        <w:left w:val="none" w:sz="0" w:space="0" w:color="auto"/>
        <w:bottom w:val="none" w:sz="0" w:space="0" w:color="auto"/>
        <w:right w:val="none" w:sz="0" w:space="0" w:color="auto"/>
      </w:divBdr>
    </w:div>
    <w:div w:id="1954045438">
      <w:bodyDiv w:val="1"/>
      <w:marLeft w:val="0"/>
      <w:marRight w:val="0"/>
      <w:marTop w:val="0"/>
      <w:marBottom w:val="0"/>
      <w:divBdr>
        <w:top w:val="none" w:sz="0" w:space="0" w:color="auto"/>
        <w:left w:val="none" w:sz="0" w:space="0" w:color="auto"/>
        <w:bottom w:val="none" w:sz="0" w:space="0" w:color="auto"/>
        <w:right w:val="none" w:sz="0" w:space="0" w:color="auto"/>
      </w:divBdr>
    </w:div>
    <w:div w:id="1986011922">
      <w:bodyDiv w:val="1"/>
      <w:marLeft w:val="0"/>
      <w:marRight w:val="0"/>
      <w:marTop w:val="0"/>
      <w:marBottom w:val="0"/>
      <w:divBdr>
        <w:top w:val="none" w:sz="0" w:space="0" w:color="auto"/>
        <w:left w:val="none" w:sz="0" w:space="0" w:color="auto"/>
        <w:bottom w:val="none" w:sz="0" w:space="0" w:color="auto"/>
        <w:right w:val="none" w:sz="0" w:space="0" w:color="auto"/>
      </w:divBdr>
    </w:div>
    <w:div w:id="2013724891">
      <w:bodyDiv w:val="1"/>
      <w:marLeft w:val="0"/>
      <w:marRight w:val="0"/>
      <w:marTop w:val="0"/>
      <w:marBottom w:val="0"/>
      <w:divBdr>
        <w:top w:val="none" w:sz="0" w:space="0" w:color="auto"/>
        <w:left w:val="none" w:sz="0" w:space="0" w:color="auto"/>
        <w:bottom w:val="none" w:sz="0" w:space="0" w:color="auto"/>
        <w:right w:val="none" w:sz="0" w:space="0" w:color="auto"/>
      </w:divBdr>
      <w:divsChild>
        <w:div w:id="9141539">
          <w:marLeft w:val="1166"/>
          <w:marRight w:val="0"/>
          <w:marTop w:val="0"/>
          <w:marBottom w:val="0"/>
          <w:divBdr>
            <w:top w:val="none" w:sz="0" w:space="0" w:color="auto"/>
            <w:left w:val="none" w:sz="0" w:space="0" w:color="auto"/>
            <w:bottom w:val="none" w:sz="0" w:space="0" w:color="auto"/>
            <w:right w:val="none" w:sz="0" w:space="0" w:color="auto"/>
          </w:divBdr>
        </w:div>
        <w:div w:id="33165847">
          <w:marLeft w:val="547"/>
          <w:marRight w:val="0"/>
          <w:marTop w:val="0"/>
          <w:marBottom w:val="0"/>
          <w:divBdr>
            <w:top w:val="none" w:sz="0" w:space="0" w:color="auto"/>
            <w:left w:val="none" w:sz="0" w:space="0" w:color="auto"/>
            <w:bottom w:val="none" w:sz="0" w:space="0" w:color="auto"/>
            <w:right w:val="none" w:sz="0" w:space="0" w:color="auto"/>
          </w:divBdr>
        </w:div>
        <w:div w:id="106240335">
          <w:marLeft w:val="1166"/>
          <w:marRight w:val="0"/>
          <w:marTop w:val="0"/>
          <w:marBottom w:val="0"/>
          <w:divBdr>
            <w:top w:val="none" w:sz="0" w:space="0" w:color="auto"/>
            <w:left w:val="none" w:sz="0" w:space="0" w:color="auto"/>
            <w:bottom w:val="none" w:sz="0" w:space="0" w:color="auto"/>
            <w:right w:val="none" w:sz="0" w:space="0" w:color="auto"/>
          </w:divBdr>
        </w:div>
        <w:div w:id="301884203">
          <w:marLeft w:val="1166"/>
          <w:marRight w:val="0"/>
          <w:marTop w:val="0"/>
          <w:marBottom w:val="0"/>
          <w:divBdr>
            <w:top w:val="none" w:sz="0" w:space="0" w:color="auto"/>
            <w:left w:val="none" w:sz="0" w:space="0" w:color="auto"/>
            <w:bottom w:val="none" w:sz="0" w:space="0" w:color="auto"/>
            <w:right w:val="none" w:sz="0" w:space="0" w:color="auto"/>
          </w:divBdr>
        </w:div>
        <w:div w:id="1672218941">
          <w:marLeft w:val="1166"/>
          <w:marRight w:val="0"/>
          <w:marTop w:val="0"/>
          <w:marBottom w:val="0"/>
          <w:divBdr>
            <w:top w:val="none" w:sz="0" w:space="0" w:color="auto"/>
            <w:left w:val="none" w:sz="0" w:space="0" w:color="auto"/>
            <w:bottom w:val="none" w:sz="0" w:space="0" w:color="auto"/>
            <w:right w:val="none" w:sz="0" w:space="0" w:color="auto"/>
          </w:divBdr>
        </w:div>
      </w:divsChild>
    </w:div>
    <w:div w:id="2052730547">
      <w:bodyDiv w:val="1"/>
      <w:marLeft w:val="0"/>
      <w:marRight w:val="0"/>
      <w:marTop w:val="0"/>
      <w:marBottom w:val="0"/>
      <w:divBdr>
        <w:top w:val="none" w:sz="0" w:space="0" w:color="auto"/>
        <w:left w:val="none" w:sz="0" w:space="0" w:color="auto"/>
        <w:bottom w:val="none" w:sz="0" w:space="0" w:color="auto"/>
        <w:right w:val="none" w:sz="0" w:space="0" w:color="auto"/>
      </w:divBdr>
    </w:div>
    <w:div w:id="2061438712">
      <w:bodyDiv w:val="1"/>
      <w:marLeft w:val="0"/>
      <w:marRight w:val="0"/>
      <w:marTop w:val="0"/>
      <w:marBottom w:val="0"/>
      <w:divBdr>
        <w:top w:val="none" w:sz="0" w:space="0" w:color="auto"/>
        <w:left w:val="none" w:sz="0" w:space="0" w:color="auto"/>
        <w:bottom w:val="none" w:sz="0" w:space="0" w:color="auto"/>
        <w:right w:val="none" w:sz="0" w:space="0" w:color="auto"/>
      </w:divBdr>
    </w:div>
    <w:div w:id="2121484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yperlink" Target="https://projects.kartes.lv/dio/" TargetMode="External"/><Relationship Id="rId21" Type="http://schemas.openxmlformats.org/officeDocument/2006/relationships/image" Target="media/image7.png"/><Relationship Id="rId34" Type="http://schemas.openxmlformats.org/officeDocument/2006/relationships/hyperlink" Target="https://lvceli.lv/celu-tikls/celu-kartes/troksnu-kartes/" TargetMode="External"/><Relationship Id="rId7" Type="http://schemas.openxmlformats.org/officeDocument/2006/relationships/endnotes" Target="endnotes.xml"/><Relationship Id="rId12" Type="http://schemas.openxmlformats.org/officeDocument/2006/relationships/hyperlink" Target="https://www.adazi.lv/wp-content/uploads/2021/07/2021.07.27._Adazu-novada-Attistibas-programma-2021-2027_1_sejums_16.pielikums.pdf" TargetMode="External"/><Relationship Id="rId17" Type="http://schemas.openxmlformats.org/officeDocument/2006/relationships/image" Target="media/image5.png"/><Relationship Id="rId25" Type="http://schemas.openxmlformats.org/officeDocument/2006/relationships/hyperlink" Target="https://geolatvija.lv/geo/tapis" TargetMode="External"/><Relationship Id="rId33" Type="http://schemas.openxmlformats.org/officeDocument/2006/relationships/hyperlink" Target="https://geolatvija.lv/geo/tapi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hyperlink" Target="https://www.daba.gov.lv/lv/piejur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 TargetMode="External"/><Relationship Id="rId24" Type="http://schemas.openxmlformats.org/officeDocument/2006/relationships/hyperlink" Target="https://geolatvija.lv/geo/tapis" TargetMode="External"/><Relationship Id="rId32" Type="http://schemas.openxmlformats.org/officeDocument/2006/relationships/hyperlink" Target="https://www.daba.gov.lv/lv/piejura"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1.xml"/><Relationship Id="rId28" Type="http://schemas.openxmlformats.org/officeDocument/2006/relationships/hyperlink" Target="https://www.daba.gov.lv/lv/media/9487/download" TargetMode="External"/><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hyperlink" Target="https://likumi.lv/ta/id/310202-aizsargajamo-ainavu-apvidus-adazi-individualie-aizsardzibas-un-izmantosanas-noteikum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hyperlink" Target="https://geolatvija.lv/geo/tapis" TargetMode="External"/><Relationship Id="rId30" Type="http://schemas.openxmlformats.org/officeDocument/2006/relationships/hyperlink" Target="https://likumi.lv/ta/id/327523-dabas-parka-piejura-individualie-aizsardzibas-un-izmantosanas-noteikumi" TargetMode="External"/><Relationship Id="rId35" Type="http://schemas.openxmlformats.org/officeDocument/2006/relationships/header" Target="header2.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Indra.Murzina\Documents\TPL\VPVB_monioringa_zi&#326;ojums\Savaktie_attiritie_notekudeni_2017_2021gad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200" b="0"/>
              <a:t>Savākto</a:t>
            </a:r>
            <a:r>
              <a:rPr lang="lv-LV" sz="1200" b="0" baseline="0"/>
              <a:t> un attīrīto notekūdeņu daudzums, m</a:t>
            </a:r>
            <a:r>
              <a:rPr lang="lv-LV" sz="1200" b="0" baseline="30000"/>
              <a:t>3</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tx>
            <c:strRef>
              <c:f>Lapa1!$I$28</c:f>
              <c:strCache>
                <c:ptCount val="1"/>
                <c:pt idx="0">
                  <c:v>Ādažu novads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2.7777777777777779E-3"/>
                  <c:y val="-4.69889180519105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6F-484B-AC9C-1F9027776B05}"/>
                </c:ext>
              </c:extLst>
            </c:dLbl>
            <c:dLbl>
              <c:idx val="1"/>
              <c:layout>
                <c:manualLayout>
                  <c:x val="-2.7777777777778798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6F-484B-AC9C-1F9027776B05}"/>
                </c:ext>
              </c:extLst>
            </c:dLbl>
            <c:dLbl>
              <c:idx val="2"/>
              <c:layout>
                <c:manualLayout>
                  <c:x val="-2.7777777777777779E-3"/>
                  <c:y val="-9.32852143482064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6F-484B-AC9C-1F9027776B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Lapa1!$J$27:$L$27</c:f>
              <c:numCache>
                <c:formatCode>General</c:formatCode>
                <c:ptCount val="3"/>
                <c:pt idx="0">
                  <c:v>2019</c:v>
                </c:pt>
                <c:pt idx="1">
                  <c:v>2020</c:v>
                </c:pt>
                <c:pt idx="2">
                  <c:v>2021</c:v>
                </c:pt>
              </c:numCache>
            </c:numRef>
          </c:cat>
          <c:val>
            <c:numRef>
              <c:f>Lapa1!$J$28:$L$28</c:f>
              <c:numCache>
                <c:formatCode>General</c:formatCode>
                <c:ptCount val="3"/>
                <c:pt idx="0">
                  <c:v>451207</c:v>
                </c:pt>
                <c:pt idx="1">
                  <c:v>598633</c:v>
                </c:pt>
                <c:pt idx="2">
                  <c:v>632959</c:v>
                </c:pt>
              </c:numCache>
            </c:numRef>
          </c:val>
          <c:extLst>
            <c:ext xmlns:c16="http://schemas.microsoft.com/office/drawing/2014/chart" uri="{C3380CC4-5D6E-409C-BE32-E72D297353CC}">
              <c16:uniqueId val="{00000003-BD6F-484B-AC9C-1F9027776B05}"/>
            </c:ext>
          </c:extLst>
        </c:ser>
        <c:ser>
          <c:idx val="1"/>
          <c:order val="1"/>
          <c:tx>
            <c:strRef>
              <c:f>Lapa1!$I$29</c:f>
              <c:strCache>
                <c:ptCount val="1"/>
                <c:pt idx="0">
                  <c:v>Carnikavas novads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0"/>
              <c:layout>
                <c:manualLayout>
                  <c:x val="0"/>
                  <c:y val="-4.69889180519110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D6F-484B-AC9C-1F9027776B05}"/>
                </c:ext>
              </c:extLst>
            </c:dLbl>
            <c:dLbl>
              <c:idx val="1"/>
              <c:layout>
                <c:manualLayout>
                  <c:x val="0"/>
                  <c:y val="4.56036745406815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6F-484B-AC9C-1F9027776B05}"/>
                </c:ext>
              </c:extLst>
            </c:dLbl>
            <c:dLbl>
              <c:idx val="2"/>
              <c:layout>
                <c:manualLayout>
                  <c:x val="-2.7777777777778798E-3"/>
                  <c:y val="-4.69889180519110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D6F-484B-AC9C-1F9027776B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Lapa1!$J$27:$L$27</c:f>
              <c:numCache>
                <c:formatCode>General</c:formatCode>
                <c:ptCount val="3"/>
                <c:pt idx="0">
                  <c:v>2019</c:v>
                </c:pt>
                <c:pt idx="1">
                  <c:v>2020</c:v>
                </c:pt>
                <c:pt idx="2">
                  <c:v>2021</c:v>
                </c:pt>
              </c:numCache>
            </c:numRef>
          </c:cat>
          <c:val>
            <c:numRef>
              <c:f>Lapa1!$J$29:$L$29</c:f>
              <c:numCache>
                <c:formatCode>General</c:formatCode>
                <c:ptCount val="3"/>
                <c:pt idx="0">
                  <c:v>189412</c:v>
                </c:pt>
                <c:pt idx="1">
                  <c:v>195741</c:v>
                </c:pt>
                <c:pt idx="2">
                  <c:v>200462</c:v>
                </c:pt>
              </c:numCache>
            </c:numRef>
          </c:val>
          <c:extLst>
            <c:ext xmlns:c16="http://schemas.microsoft.com/office/drawing/2014/chart" uri="{C3380CC4-5D6E-409C-BE32-E72D297353CC}">
              <c16:uniqueId val="{00000007-BD6F-484B-AC9C-1F9027776B05}"/>
            </c:ext>
          </c:extLst>
        </c:ser>
        <c:dLbls>
          <c:dLblPos val="inEnd"/>
          <c:showLegendKey val="0"/>
          <c:showVal val="1"/>
          <c:showCatName val="0"/>
          <c:showSerName val="0"/>
          <c:showPercent val="0"/>
          <c:showBubbleSize val="0"/>
        </c:dLbls>
        <c:gapWidth val="100"/>
        <c:overlap val="-24"/>
        <c:axId val="713981312"/>
        <c:axId val="713972992"/>
      </c:barChart>
      <c:catAx>
        <c:axId val="7139813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lv-LV"/>
          </a:p>
        </c:txPr>
        <c:crossAx val="713972992"/>
        <c:crosses val="autoZero"/>
        <c:auto val="1"/>
        <c:lblAlgn val="ctr"/>
        <c:lblOffset val="100"/>
        <c:noMultiLvlLbl val="0"/>
      </c:catAx>
      <c:valAx>
        <c:axId val="7139729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13981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333FA-89D3-4499-B796-92FD36AF7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33321</Words>
  <Characters>18993</Characters>
  <Application>Microsoft Office Word</Application>
  <DocSecurity>0</DocSecurity>
  <Lines>158</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Ādažu novada attīstības programma (2011-2018)</vt:lpstr>
      <vt:lpstr>Ādažu novada attīstības programma (2011-2018)</vt:lpstr>
    </vt:vector>
  </TitlesOfParts>
  <Company/>
  <LinksUpToDate>false</LinksUpToDate>
  <CharactersWithSpaces>52210</CharactersWithSpaces>
  <SharedDoc>false</SharedDoc>
  <HLinks>
    <vt:vector size="72" baseType="variant">
      <vt:variant>
        <vt:i4>2949133</vt:i4>
      </vt:variant>
      <vt:variant>
        <vt:i4>68</vt:i4>
      </vt:variant>
      <vt:variant>
        <vt:i4>0</vt:i4>
      </vt:variant>
      <vt:variant>
        <vt:i4>5</vt:i4>
      </vt:variant>
      <vt:variant>
        <vt:lpwstr/>
      </vt:variant>
      <vt:variant>
        <vt:lpwstr>_Toc880557</vt:lpwstr>
      </vt:variant>
      <vt:variant>
        <vt:i4>2883597</vt:i4>
      </vt:variant>
      <vt:variant>
        <vt:i4>62</vt:i4>
      </vt:variant>
      <vt:variant>
        <vt:i4>0</vt:i4>
      </vt:variant>
      <vt:variant>
        <vt:i4>5</vt:i4>
      </vt:variant>
      <vt:variant>
        <vt:lpwstr/>
      </vt:variant>
      <vt:variant>
        <vt:lpwstr>_Toc880556</vt:lpwstr>
      </vt:variant>
      <vt:variant>
        <vt:i4>3080205</vt:i4>
      </vt:variant>
      <vt:variant>
        <vt:i4>56</vt:i4>
      </vt:variant>
      <vt:variant>
        <vt:i4>0</vt:i4>
      </vt:variant>
      <vt:variant>
        <vt:i4>5</vt:i4>
      </vt:variant>
      <vt:variant>
        <vt:lpwstr/>
      </vt:variant>
      <vt:variant>
        <vt:lpwstr>_Toc880555</vt:lpwstr>
      </vt:variant>
      <vt:variant>
        <vt:i4>3014669</vt:i4>
      </vt:variant>
      <vt:variant>
        <vt:i4>50</vt:i4>
      </vt:variant>
      <vt:variant>
        <vt:i4>0</vt:i4>
      </vt:variant>
      <vt:variant>
        <vt:i4>5</vt:i4>
      </vt:variant>
      <vt:variant>
        <vt:lpwstr/>
      </vt:variant>
      <vt:variant>
        <vt:lpwstr>_Toc880554</vt:lpwstr>
      </vt:variant>
      <vt:variant>
        <vt:i4>2686989</vt:i4>
      </vt:variant>
      <vt:variant>
        <vt:i4>44</vt:i4>
      </vt:variant>
      <vt:variant>
        <vt:i4>0</vt:i4>
      </vt:variant>
      <vt:variant>
        <vt:i4>5</vt:i4>
      </vt:variant>
      <vt:variant>
        <vt:lpwstr/>
      </vt:variant>
      <vt:variant>
        <vt:lpwstr>_Toc880553</vt:lpwstr>
      </vt:variant>
      <vt:variant>
        <vt:i4>2621453</vt:i4>
      </vt:variant>
      <vt:variant>
        <vt:i4>38</vt:i4>
      </vt:variant>
      <vt:variant>
        <vt:i4>0</vt:i4>
      </vt:variant>
      <vt:variant>
        <vt:i4>5</vt:i4>
      </vt:variant>
      <vt:variant>
        <vt:lpwstr/>
      </vt:variant>
      <vt:variant>
        <vt:lpwstr>_Toc880552</vt:lpwstr>
      </vt:variant>
      <vt:variant>
        <vt:i4>2818061</vt:i4>
      </vt:variant>
      <vt:variant>
        <vt:i4>32</vt:i4>
      </vt:variant>
      <vt:variant>
        <vt:i4>0</vt:i4>
      </vt:variant>
      <vt:variant>
        <vt:i4>5</vt:i4>
      </vt:variant>
      <vt:variant>
        <vt:lpwstr/>
      </vt:variant>
      <vt:variant>
        <vt:lpwstr>_Toc880551</vt:lpwstr>
      </vt:variant>
      <vt:variant>
        <vt:i4>2752525</vt:i4>
      </vt:variant>
      <vt:variant>
        <vt:i4>26</vt:i4>
      </vt:variant>
      <vt:variant>
        <vt:i4>0</vt:i4>
      </vt:variant>
      <vt:variant>
        <vt:i4>5</vt:i4>
      </vt:variant>
      <vt:variant>
        <vt:lpwstr/>
      </vt:variant>
      <vt:variant>
        <vt:lpwstr>_Toc880550</vt:lpwstr>
      </vt:variant>
      <vt:variant>
        <vt:i4>2293772</vt:i4>
      </vt:variant>
      <vt:variant>
        <vt:i4>20</vt:i4>
      </vt:variant>
      <vt:variant>
        <vt:i4>0</vt:i4>
      </vt:variant>
      <vt:variant>
        <vt:i4>5</vt:i4>
      </vt:variant>
      <vt:variant>
        <vt:lpwstr/>
      </vt:variant>
      <vt:variant>
        <vt:lpwstr>_Toc880549</vt:lpwstr>
      </vt:variant>
      <vt:variant>
        <vt:i4>2228236</vt:i4>
      </vt:variant>
      <vt:variant>
        <vt:i4>14</vt:i4>
      </vt:variant>
      <vt:variant>
        <vt:i4>0</vt:i4>
      </vt:variant>
      <vt:variant>
        <vt:i4>5</vt:i4>
      </vt:variant>
      <vt:variant>
        <vt:lpwstr/>
      </vt:variant>
      <vt:variant>
        <vt:lpwstr>_Toc880548</vt:lpwstr>
      </vt:variant>
      <vt:variant>
        <vt:i4>2949132</vt:i4>
      </vt:variant>
      <vt:variant>
        <vt:i4>8</vt:i4>
      </vt:variant>
      <vt:variant>
        <vt:i4>0</vt:i4>
      </vt:variant>
      <vt:variant>
        <vt:i4>5</vt:i4>
      </vt:variant>
      <vt:variant>
        <vt:lpwstr/>
      </vt:variant>
      <vt:variant>
        <vt:lpwstr>_Toc880547</vt:lpwstr>
      </vt:variant>
      <vt:variant>
        <vt:i4>2883596</vt:i4>
      </vt:variant>
      <vt:variant>
        <vt:i4>2</vt:i4>
      </vt:variant>
      <vt:variant>
        <vt:i4>0</vt:i4>
      </vt:variant>
      <vt:variant>
        <vt:i4>5</vt:i4>
      </vt:variant>
      <vt:variant>
        <vt:lpwstr/>
      </vt:variant>
      <vt:variant>
        <vt:lpwstr>_Toc880546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Ādažu novada attīstības programma (2011-2018)</dc:title>
  <dc:creator>inga</dc:creator>
  <cp:lastModifiedBy>Vineta Maskava</cp:lastModifiedBy>
  <cp:revision>2</cp:revision>
  <cp:lastPrinted>2019-08-20T06:11:00Z</cp:lastPrinted>
  <dcterms:created xsi:type="dcterms:W3CDTF">2022-12-21T13:19:00Z</dcterms:created>
  <dcterms:modified xsi:type="dcterms:W3CDTF">2022-12-21T13:19:00Z</dcterms:modified>
</cp:coreProperties>
</file>